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A3" w:rsidRDefault="003B6727">
      <w:pPr>
        <w:jc w:val="center"/>
        <w:rPr>
          <w:rFonts w:ascii="宋体"/>
          <w:sz w:val="22"/>
          <w:szCs w:val="22"/>
        </w:rPr>
      </w:pPr>
      <w:bookmarkStart w:id="0" w:name="_GoBack"/>
      <w:bookmarkEnd w:id="0"/>
      <w:r>
        <w:rPr>
          <w:rFonts w:hint="eastAsia"/>
        </w:rPr>
        <w:t xml:space="preserve">         </w:t>
      </w:r>
      <w:r>
        <w:rPr>
          <w:rFonts w:cs="宋体" w:hint="eastAsia"/>
          <w:b/>
          <w:bCs/>
          <w:color w:val="000000"/>
          <w:sz w:val="32"/>
          <w:szCs w:val="32"/>
        </w:rPr>
        <w:t>喷码机技术协议</w:t>
      </w:r>
    </w:p>
    <w:p w:rsidR="00ED7BA3" w:rsidRDefault="003B6727">
      <w:pPr>
        <w:numPr>
          <w:ilvl w:val="0"/>
          <w:numId w:val="1"/>
        </w:numPr>
        <w:spacing w:line="276" w:lineRule="auto"/>
        <w:rPr>
          <w:rFonts w:ascii="宋体"/>
          <w:b/>
          <w:bCs/>
          <w:color w:val="000000"/>
        </w:rPr>
      </w:pPr>
      <w:r>
        <w:rPr>
          <w:rFonts w:ascii="宋体" w:hAnsi="宋体" w:cs="宋体" w:hint="eastAsia"/>
          <w:b/>
          <w:bCs/>
          <w:color w:val="000000"/>
        </w:rPr>
        <w:t>设备用途：</w:t>
      </w:r>
    </w:p>
    <w:p w:rsidR="00ED7BA3" w:rsidRDefault="003B6727">
      <w:pPr>
        <w:ind w:firstLineChars="200" w:firstLine="420"/>
        <w:rPr>
          <w:rFonts w:ascii="宋体"/>
        </w:rPr>
      </w:pPr>
      <w:r>
        <w:rPr>
          <w:rFonts w:ascii="宋体" w:hAnsi="宋体" w:cs="宋体" w:hint="eastAsia"/>
        </w:rPr>
        <w:t>根据买方提供的技术参数、工艺要求和尺寸规格，用于在胎面上喷印相应规格字符、不合格色标</w:t>
      </w:r>
      <w:r>
        <w:rPr>
          <w:rFonts w:ascii="宋体" w:cs="宋体"/>
        </w:rPr>
        <w:t>,</w:t>
      </w:r>
      <w:r>
        <w:rPr>
          <w:rFonts w:ascii="宋体" w:hAnsi="宋体" w:cs="宋体" w:hint="eastAsia"/>
        </w:rPr>
        <w:t>对控制系统和结构布局进行自行设计制造，实现机电一体化。本协议订购的设备用于</w:t>
      </w:r>
      <w:r w:rsidR="00B461C7">
        <w:rPr>
          <w:rFonts w:ascii="宋体" w:hAnsi="宋体" w:cs="宋体" w:hint="eastAsia"/>
        </w:rPr>
        <w:t>4</w:t>
      </w:r>
      <w:r w:rsidR="00B461C7">
        <w:rPr>
          <w:rFonts w:ascii="宋体" w:hAnsi="宋体" w:cs="宋体"/>
        </w:rPr>
        <w:t>70</w:t>
      </w:r>
      <w:r w:rsidR="00B461C7">
        <w:rPr>
          <w:rFonts w:ascii="宋体" w:hAnsi="宋体" w:cs="宋体" w:hint="eastAsia"/>
        </w:rPr>
        <w:t>万套全钢半成品。</w:t>
      </w:r>
    </w:p>
    <w:p w:rsidR="00ED7BA3" w:rsidRDefault="003B6727">
      <w:pPr>
        <w:pStyle w:val="a3"/>
        <w:spacing w:line="400" w:lineRule="exact"/>
        <w:ind w:firstLineChars="0" w:firstLine="0"/>
        <w:rPr>
          <w:rFonts w:ascii="宋体"/>
          <w:sz w:val="21"/>
          <w:szCs w:val="21"/>
        </w:rPr>
      </w:pPr>
      <w:r>
        <w:rPr>
          <w:rFonts w:ascii="宋体" w:hAnsi="宋体" w:cs="宋体" w:hint="eastAsia"/>
        </w:rPr>
        <w:t>二、</w:t>
      </w:r>
      <w:r>
        <w:rPr>
          <w:rFonts w:ascii="宋体" w:hAnsi="宋体" w:cs="宋体" w:hint="eastAsia"/>
          <w:b/>
          <w:bCs/>
          <w:color w:val="000000"/>
        </w:rPr>
        <w:t>设计与执行标准：</w:t>
      </w:r>
    </w:p>
    <w:p w:rsidR="00ED7BA3" w:rsidRDefault="003B6727">
      <w:pPr>
        <w:spacing w:line="276" w:lineRule="auto"/>
        <w:rPr>
          <w:rFonts w:ascii="宋体"/>
          <w:b/>
          <w:bCs/>
          <w:color w:val="000000"/>
        </w:rPr>
      </w:pPr>
      <w:r>
        <w:rPr>
          <w:rFonts w:cs="宋体" w:hint="eastAsia"/>
        </w:rPr>
        <w:t>卖方保证设备在设计和制造质量上处于国内领先水平，各零部件运转安全可靠能够经受工业化连续生产的考验，且不能因设备问题影响正常生产。在选用机械及电气元件上，应以采用国内最先进为原则，国内元件达不到要求时则应选用进口件。采用公制计量单位并按照国家标准制造。</w:t>
      </w:r>
    </w:p>
    <w:p w:rsidR="00ED7BA3" w:rsidRDefault="003B6727">
      <w:pPr>
        <w:spacing w:line="276" w:lineRule="auto"/>
        <w:rPr>
          <w:rFonts w:ascii="宋体" w:hAnsi="宋体" w:cs="宋体"/>
          <w:b/>
          <w:bCs/>
          <w:color w:val="000000"/>
        </w:rPr>
      </w:pPr>
      <w:r>
        <w:rPr>
          <w:rFonts w:ascii="宋体" w:hAnsi="宋体" w:cs="宋体" w:hint="eastAsia"/>
          <w:b/>
          <w:bCs/>
          <w:color w:val="000000"/>
        </w:rPr>
        <w:t>三、供货范围：</w:t>
      </w:r>
    </w:p>
    <w:p w:rsidR="00ED7BA3" w:rsidRDefault="00ED7BA3">
      <w:pPr>
        <w:spacing w:line="276" w:lineRule="auto"/>
        <w:rPr>
          <w:rFonts w:ascii="宋体" w:hAnsi="宋体" w:cs="宋体"/>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095"/>
        <w:gridCol w:w="2113"/>
      </w:tblGrid>
      <w:tr w:rsidR="00ED7BA3">
        <w:tc>
          <w:tcPr>
            <w:tcW w:w="891" w:type="dxa"/>
          </w:tcPr>
          <w:p w:rsidR="00ED7BA3" w:rsidRDefault="003B6727">
            <w:pPr>
              <w:tabs>
                <w:tab w:val="right" w:pos="10772"/>
              </w:tabs>
              <w:rPr>
                <w:rFonts w:ascii="宋体"/>
                <w:color w:val="FF0000"/>
              </w:rPr>
            </w:pPr>
            <w:r>
              <w:rPr>
                <w:rFonts w:ascii="宋体" w:hAnsi="宋体" w:cs="宋体" w:hint="eastAsia"/>
                <w:color w:val="FF0000"/>
              </w:rPr>
              <w:t>编号</w:t>
            </w:r>
          </w:p>
        </w:tc>
        <w:tc>
          <w:tcPr>
            <w:tcW w:w="5095" w:type="dxa"/>
          </w:tcPr>
          <w:p w:rsidR="00ED7BA3" w:rsidRDefault="003B6727">
            <w:pPr>
              <w:tabs>
                <w:tab w:val="right" w:pos="10772"/>
              </w:tabs>
              <w:jc w:val="center"/>
              <w:rPr>
                <w:rFonts w:ascii="宋体"/>
                <w:color w:val="FF0000"/>
              </w:rPr>
            </w:pPr>
            <w:r>
              <w:rPr>
                <w:rFonts w:ascii="宋体" w:hAnsi="宋体" w:cs="宋体" w:hint="eastAsia"/>
                <w:color w:val="FF0000"/>
              </w:rPr>
              <w:t>配置名称</w:t>
            </w:r>
          </w:p>
        </w:tc>
        <w:tc>
          <w:tcPr>
            <w:tcW w:w="2113" w:type="dxa"/>
          </w:tcPr>
          <w:p w:rsidR="00ED7BA3" w:rsidRDefault="003B6727">
            <w:pPr>
              <w:tabs>
                <w:tab w:val="right" w:pos="10772"/>
              </w:tabs>
              <w:jc w:val="center"/>
              <w:rPr>
                <w:rFonts w:ascii="宋体"/>
                <w:color w:val="FF0000"/>
              </w:rPr>
            </w:pPr>
            <w:r>
              <w:rPr>
                <w:rFonts w:ascii="宋体" w:hAnsi="宋体" w:cs="宋体" w:hint="eastAsia"/>
                <w:color w:val="FF0000"/>
              </w:rPr>
              <w:t>数量</w:t>
            </w: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1.</w:t>
            </w:r>
          </w:p>
        </w:tc>
        <w:tc>
          <w:tcPr>
            <w:tcW w:w="5095" w:type="dxa"/>
          </w:tcPr>
          <w:p w:rsidR="00ED7BA3" w:rsidRDefault="003B6727">
            <w:pPr>
              <w:spacing w:line="480" w:lineRule="auto"/>
              <w:rPr>
                <w:rFonts w:ascii="宋体"/>
                <w:color w:val="FF0000"/>
              </w:rPr>
            </w:pPr>
            <w:r>
              <w:rPr>
                <w:rFonts w:ascii="宋体" w:hAnsi="宋体" w:cs="宋体" w:hint="eastAsia"/>
                <w:color w:val="FF0000"/>
              </w:rPr>
              <w:t>主机（含：电源模块、气泵、控制器、自动清洗模块）</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2.</w:t>
            </w:r>
          </w:p>
        </w:tc>
        <w:tc>
          <w:tcPr>
            <w:tcW w:w="5095" w:type="dxa"/>
          </w:tcPr>
          <w:p w:rsidR="00ED7BA3" w:rsidRDefault="003B6727">
            <w:pPr>
              <w:rPr>
                <w:rFonts w:ascii="宋体"/>
                <w:color w:val="FF0000"/>
              </w:rPr>
            </w:pPr>
            <w:r>
              <w:rPr>
                <w:rFonts w:ascii="宋体" w:hAnsi="宋体" w:cs="宋体" w:hint="eastAsia"/>
                <w:color w:val="FF0000"/>
              </w:rPr>
              <w:t>喷印控制主板</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3.</w:t>
            </w:r>
          </w:p>
        </w:tc>
        <w:tc>
          <w:tcPr>
            <w:tcW w:w="5095" w:type="dxa"/>
          </w:tcPr>
          <w:p w:rsidR="00ED7BA3" w:rsidRDefault="003B6727">
            <w:pPr>
              <w:rPr>
                <w:rFonts w:ascii="宋体"/>
                <w:color w:val="FF0000"/>
              </w:rPr>
            </w:pPr>
            <w:r>
              <w:rPr>
                <w:rFonts w:ascii="宋体" w:hAnsi="宋体" w:cs="宋体"/>
                <w:color w:val="FF0000"/>
              </w:rPr>
              <w:t xml:space="preserve">PD16N-H60 </w:t>
            </w:r>
            <w:r>
              <w:rPr>
                <w:rFonts w:ascii="宋体" w:hAnsi="宋体" w:cs="宋体" w:hint="eastAsia"/>
                <w:color w:val="FF0000"/>
              </w:rPr>
              <w:t>喷头</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4.</w:t>
            </w:r>
          </w:p>
        </w:tc>
        <w:tc>
          <w:tcPr>
            <w:tcW w:w="5095" w:type="dxa"/>
          </w:tcPr>
          <w:p w:rsidR="00ED7BA3" w:rsidRDefault="003B6727">
            <w:pPr>
              <w:rPr>
                <w:rFonts w:ascii="宋体"/>
                <w:color w:val="FF0000"/>
              </w:rPr>
            </w:pPr>
            <w:r>
              <w:rPr>
                <w:rFonts w:ascii="宋体" w:hAnsi="宋体" w:cs="宋体" w:hint="eastAsia"/>
                <w:color w:val="FF0000"/>
              </w:rPr>
              <w:t>油墨液位报警模块</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5.</w:t>
            </w:r>
          </w:p>
        </w:tc>
        <w:tc>
          <w:tcPr>
            <w:tcW w:w="5095" w:type="dxa"/>
          </w:tcPr>
          <w:p w:rsidR="00ED7BA3" w:rsidRDefault="003B6727">
            <w:pPr>
              <w:rPr>
                <w:rFonts w:ascii="宋体"/>
                <w:color w:val="FF0000"/>
              </w:rPr>
            </w:pPr>
            <w:r>
              <w:rPr>
                <w:rFonts w:ascii="宋体" w:hAnsi="宋体" w:cs="宋体" w:hint="eastAsia"/>
                <w:color w:val="FF0000"/>
              </w:rPr>
              <w:t>油墨搅拌模块</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6.</w:t>
            </w:r>
          </w:p>
        </w:tc>
        <w:tc>
          <w:tcPr>
            <w:tcW w:w="5095" w:type="dxa"/>
          </w:tcPr>
          <w:p w:rsidR="00ED7BA3" w:rsidRDefault="003B6727">
            <w:pPr>
              <w:rPr>
                <w:rFonts w:ascii="宋体"/>
                <w:color w:val="FF0000"/>
              </w:rPr>
            </w:pPr>
            <w:r>
              <w:rPr>
                <w:rFonts w:ascii="宋体" w:hAnsi="宋体" w:cs="宋体" w:hint="eastAsia"/>
                <w:color w:val="FF0000"/>
              </w:rPr>
              <w:t>循环模块</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7.</w:t>
            </w:r>
          </w:p>
        </w:tc>
        <w:tc>
          <w:tcPr>
            <w:tcW w:w="5095" w:type="dxa"/>
          </w:tcPr>
          <w:p w:rsidR="00ED7BA3" w:rsidRDefault="003B6727">
            <w:pPr>
              <w:rPr>
                <w:rFonts w:ascii="宋体"/>
                <w:color w:val="FF0000"/>
              </w:rPr>
            </w:pPr>
            <w:r>
              <w:rPr>
                <w:rFonts w:ascii="宋体" w:hAnsi="宋体" w:cs="宋体" w:hint="eastAsia"/>
                <w:color w:val="FF0000"/>
              </w:rPr>
              <w:t>固定支架</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8.</w:t>
            </w:r>
          </w:p>
        </w:tc>
        <w:tc>
          <w:tcPr>
            <w:tcW w:w="5095" w:type="dxa"/>
          </w:tcPr>
          <w:p w:rsidR="00ED7BA3" w:rsidRDefault="003B6727">
            <w:pPr>
              <w:rPr>
                <w:rFonts w:ascii="宋体"/>
                <w:color w:val="FF0000"/>
              </w:rPr>
            </w:pPr>
            <w:r>
              <w:rPr>
                <w:rFonts w:ascii="宋体" w:hAnsi="宋体" w:cs="宋体" w:hint="eastAsia"/>
                <w:color w:val="FF0000"/>
              </w:rPr>
              <w:t>数据线</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9.</w:t>
            </w:r>
          </w:p>
        </w:tc>
        <w:tc>
          <w:tcPr>
            <w:tcW w:w="5095" w:type="dxa"/>
          </w:tcPr>
          <w:p w:rsidR="00ED7BA3" w:rsidRDefault="003B6727">
            <w:pPr>
              <w:rPr>
                <w:rFonts w:ascii="宋体"/>
                <w:color w:val="FF0000"/>
              </w:rPr>
            </w:pPr>
            <w:r>
              <w:rPr>
                <w:rFonts w:ascii="宋体" w:hAnsi="宋体" w:cs="宋体" w:hint="eastAsia"/>
                <w:color w:val="FF0000"/>
              </w:rPr>
              <w:t>工具箱</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10.</w:t>
            </w:r>
          </w:p>
        </w:tc>
        <w:tc>
          <w:tcPr>
            <w:tcW w:w="5095" w:type="dxa"/>
          </w:tcPr>
          <w:p w:rsidR="00ED7BA3" w:rsidRDefault="003B6727">
            <w:pPr>
              <w:rPr>
                <w:rFonts w:ascii="宋体"/>
                <w:color w:val="FF0000"/>
              </w:rPr>
            </w:pPr>
            <w:r>
              <w:rPr>
                <w:rFonts w:ascii="宋体" w:hAnsi="宋体" w:cs="宋体" w:hint="eastAsia"/>
                <w:color w:val="FF0000"/>
              </w:rPr>
              <w:t>传感器</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11.</w:t>
            </w:r>
          </w:p>
        </w:tc>
        <w:tc>
          <w:tcPr>
            <w:tcW w:w="5095" w:type="dxa"/>
          </w:tcPr>
          <w:p w:rsidR="00ED7BA3" w:rsidRDefault="003B6727">
            <w:pPr>
              <w:rPr>
                <w:rFonts w:ascii="宋体"/>
                <w:color w:val="FF0000"/>
              </w:rPr>
            </w:pPr>
            <w:r>
              <w:rPr>
                <w:rFonts w:ascii="宋体" w:hAnsi="宋体" w:cs="宋体" w:hint="eastAsia"/>
                <w:color w:val="FF0000"/>
              </w:rPr>
              <w:t>同步器</w:t>
            </w:r>
          </w:p>
        </w:tc>
        <w:tc>
          <w:tcPr>
            <w:tcW w:w="2113" w:type="dxa"/>
          </w:tcPr>
          <w:p w:rsidR="00ED7BA3" w:rsidRDefault="00ED7BA3">
            <w:pPr>
              <w:jc w:val="center"/>
              <w:rPr>
                <w:rFonts w:ascii="宋体" w:eastAsia="宋体"/>
                <w:color w:val="FF0000"/>
              </w:rPr>
            </w:pPr>
          </w:p>
        </w:tc>
      </w:tr>
      <w:tr w:rsidR="00ED7BA3">
        <w:tc>
          <w:tcPr>
            <w:tcW w:w="891" w:type="dxa"/>
          </w:tcPr>
          <w:p w:rsidR="00ED7BA3" w:rsidRDefault="003B6727">
            <w:pPr>
              <w:tabs>
                <w:tab w:val="right" w:pos="10772"/>
              </w:tabs>
              <w:jc w:val="center"/>
              <w:rPr>
                <w:rFonts w:ascii="宋体"/>
                <w:color w:val="FF0000"/>
              </w:rPr>
            </w:pPr>
            <w:r>
              <w:rPr>
                <w:rFonts w:ascii="宋体" w:hAnsi="宋体" w:cs="宋体"/>
                <w:color w:val="FF0000"/>
              </w:rPr>
              <w:t>12</w:t>
            </w:r>
          </w:p>
        </w:tc>
        <w:tc>
          <w:tcPr>
            <w:tcW w:w="5095" w:type="dxa"/>
          </w:tcPr>
          <w:p w:rsidR="00ED7BA3" w:rsidRDefault="003B6727">
            <w:pPr>
              <w:rPr>
                <w:rFonts w:ascii="宋体"/>
                <w:color w:val="FF0000"/>
              </w:rPr>
            </w:pPr>
            <w:r>
              <w:rPr>
                <w:rFonts w:ascii="宋体" w:hAnsi="宋体" w:cs="宋体" w:hint="eastAsia"/>
                <w:color w:val="FF0000"/>
              </w:rPr>
              <w:t>说明书</w:t>
            </w:r>
          </w:p>
        </w:tc>
        <w:tc>
          <w:tcPr>
            <w:tcW w:w="2113" w:type="dxa"/>
          </w:tcPr>
          <w:p w:rsidR="00ED7BA3" w:rsidRDefault="00ED7BA3">
            <w:pPr>
              <w:jc w:val="center"/>
              <w:rPr>
                <w:rFonts w:ascii="宋体" w:eastAsia="宋体"/>
                <w:color w:val="FF0000"/>
              </w:rPr>
            </w:pPr>
          </w:p>
        </w:tc>
      </w:tr>
    </w:tbl>
    <w:p w:rsidR="00ED7BA3" w:rsidRDefault="00ED7BA3">
      <w:pPr>
        <w:spacing w:line="276" w:lineRule="auto"/>
        <w:rPr>
          <w:rFonts w:ascii="宋体" w:hAnsi="宋体"/>
          <w:szCs w:val="21"/>
          <w:highlight w:val="lightGray"/>
        </w:rPr>
      </w:pPr>
    </w:p>
    <w:p w:rsidR="00ED7BA3" w:rsidRDefault="003B6727">
      <w:pPr>
        <w:spacing w:line="276" w:lineRule="auto"/>
        <w:rPr>
          <w:rFonts w:ascii="宋体" w:hAnsi="宋体"/>
          <w:b/>
          <w:color w:val="000000"/>
          <w:szCs w:val="21"/>
        </w:rPr>
      </w:pPr>
      <w:r>
        <w:rPr>
          <w:rFonts w:ascii="宋体" w:hAnsi="宋体"/>
          <w:szCs w:val="21"/>
          <w:highlight w:val="lightGray"/>
        </w:rPr>
        <w:t>四</w:t>
      </w:r>
      <w:r>
        <w:rPr>
          <w:rFonts w:ascii="宋体" w:hAnsi="宋体" w:hint="eastAsia"/>
          <w:szCs w:val="21"/>
          <w:highlight w:val="lightGray"/>
        </w:rPr>
        <w:t>、</w:t>
      </w:r>
      <w:r>
        <w:rPr>
          <w:rFonts w:ascii="宋体" w:hAnsi="宋体" w:hint="eastAsia"/>
          <w:b/>
          <w:szCs w:val="21"/>
        </w:rPr>
        <w:t>技术</w:t>
      </w:r>
      <w:r>
        <w:rPr>
          <w:rFonts w:ascii="宋体" w:hAnsi="宋体"/>
          <w:b/>
          <w:szCs w:val="21"/>
        </w:rPr>
        <w:t>要求</w:t>
      </w:r>
      <w:r>
        <w:rPr>
          <w:rFonts w:ascii="宋体" w:hAnsi="宋体" w:hint="eastAsia"/>
          <w:b/>
          <w:color w:val="000000"/>
          <w:szCs w:val="21"/>
        </w:rPr>
        <w:t>：</w:t>
      </w:r>
    </w:p>
    <w:p w:rsidR="00ED7BA3" w:rsidRDefault="003B6727">
      <w:pPr>
        <w:numPr>
          <w:ilvl w:val="1"/>
          <w:numId w:val="2"/>
        </w:numPr>
        <w:rPr>
          <w:rFonts w:ascii="宋体"/>
        </w:rPr>
      </w:pPr>
      <w:r>
        <w:rPr>
          <w:rFonts w:ascii="宋体" w:hAnsi="宋体" w:cs="宋体" w:hint="eastAsia"/>
        </w:rPr>
        <w:t>打印类型：</w:t>
      </w:r>
      <w:r>
        <w:rPr>
          <w:rFonts w:ascii="宋体" w:hAnsi="宋体" w:cs="宋体"/>
        </w:rPr>
        <w:t>DOD</w:t>
      </w:r>
      <w:r>
        <w:rPr>
          <w:rFonts w:ascii="宋体" w:hAnsi="宋体" w:cs="宋体" w:hint="eastAsia"/>
        </w:rPr>
        <w:t>大字符喷码机</w:t>
      </w:r>
    </w:p>
    <w:p w:rsidR="00ED7BA3" w:rsidRDefault="003B6727">
      <w:pPr>
        <w:numPr>
          <w:ilvl w:val="1"/>
          <w:numId w:val="2"/>
        </w:numPr>
        <w:rPr>
          <w:rFonts w:ascii="宋体"/>
        </w:rPr>
      </w:pPr>
      <w:r>
        <w:rPr>
          <w:rFonts w:ascii="宋体" w:hAnsi="宋体" w:cs="宋体" w:hint="eastAsia"/>
        </w:rPr>
        <w:t>字体高度：</w:t>
      </w:r>
      <w:r>
        <w:rPr>
          <w:rFonts w:ascii="宋体" w:hAnsi="宋体" w:cs="宋体"/>
        </w:rPr>
        <w:t>7</w:t>
      </w:r>
      <w:r>
        <w:rPr>
          <w:rFonts w:ascii="宋体" w:hAnsi="宋体" w:cs="宋体" w:hint="eastAsia"/>
        </w:rPr>
        <w:t>点阵</w:t>
      </w:r>
      <w:r>
        <w:rPr>
          <w:rFonts w:ascii="宋体" w:hAnsi="宋体" w:cs="宋体"/>
        </w:rPr>
        <w:t>5mm-26mm,16</w:t>
      </w:r>
      <w:r>
        <w:rPr>
          <w:rFonts w:ascii="宋体" w:hAnsi="宋体" w:cs="宋体" w:hint="eastAsia"/>
        </w:rPr>
        <w:t>点阵</w:t>
      </w:r>
      <w:r>
        <w:rPr>
          <w:rFonts w:ascii="宋体" w:hAnsi="宋体" w:cs="宋体"/>
        </w:rPr>
        <w:t>10mm-60mm</w:t>
      </w:r>
      <w:r>
        <w:rPr>
          <w:rFonts w:ascii="宋体" w:cs="宋体"/>
        </w:rPr>
        <w:t>,</w:t>
      </w:r>
      <w:r>
        <w:rPr>
          <w:rFonts w:ascii="宋体" w:hAnsi="宋体" w:cs="宋体" w:hint="eastAsia"/>
        </w:rPr>
        <w:t>通过角度可调节字符高度</w:t>
      </w:r>
    </w:p>
    <w:p w:rsidR="00ED7BA3" w:rsidRDefault="003B6727">
      <w:pPr>
        <w:numPr>
          <w:ilvl w:val="1"/>
          <w:numId w:val="2"/>
        </w:numPr>
        <w:rPr>
          <w:rFonts w:ascii="宋体" w:hAnsi="宋体" w:cs="宋体"/>
        </w:rPr>
      </w:pPr>
      <w:r>
        <w:rPr>
          <w:rFonts w:ascii="宋体" w:hAnsi="宋体" w:cs="宋体" w:hint="eastAsia"/>
        </w:rPr>
        <w:t>打印速度：最佳速度</w:t>
      </w:r>
      <w:r>
        <w:rPr>
          <w:rFonts w:ascii="宋体" w:hAnsi="宋体" w:cs="宋体"/>
        </w:rPr>
        <w:t>2</w:t>
      </w:r>
      <w:r>
        <w:rPr>
          <w:rFonts w:ascii="宋体" w:hAnsi="宋体" w:cs="宋体" w:hint="eastAsia"/>
        </w:rPr>
        <w:t>米</w:t>
      </w:r>
      <w:r>
        <w:rPr>
          <w:rFonts w:ascii="宋体" w:hAnsi="宋体" w:cs="宋体"/>
        </w:rPr>
        <w:t>/</w:t>
      </w:r>
      <w:r>
        <w:rPr>
          <w:rFonts w:ascii="宋体" w:hAnsi="宋体" w:cs="宋体" w:hint="eastAsia"/>
        </w:rPr>
        <w:t>分</w:t>
      </w:r>
      <w:r>
        <w:rPr>
          <w:rFonts w:ascii="宋体" w:hAnsi="宋体" w:cs="宋体"/>
        </w:rPr>
        <w:t>—120</w:t>
      </w:r>
      <w:r>
        <w:rPr>
          <w:rFonts w:ascii="宋体" w:hAnsi="宋体" w:cs="宋体" w:hint="eastAsia"/>
        </w:rPr>
        <w:t>米</w:t>
      </w:r>
      <w:r>
        <w:rPr>
          <w:rFonts w:ascii="宋体" w:hAnsi="宋体" w:cs="宋体"/>
        </w:rPr>
        <w:t>/</w:t>
      </w:r>
      <w:r>
        <w:rPr>
          <w:rFonts w:ascii="宋体" w:hAnsi="宋体" w:cs="宋体" w:hint="eastAsia"/>
        </w:rPr>
        <w:t>分，极限速度大于等于</w:t>
      </w:r>
      <w:r>
        <w:rPr>
          <w:rFonts w:ascii="宋体" w:hAnsi="宋体" w:cs="宋体"/>
        </w:rPr>
        <w:t>200</w:t>
      </w:r>
      <w:r>
        <w:rPr>
          <w:rFonts w:ascii="宋体" w:hAnsi="宋体" w:cs="宋体" w:hint="eastAsia"/>
        </w:rPr>
        <w:t>米</w:t>
      </w:r>
      <w:r>
        <w:rPr>
          <w:rFonts w:ascii="宋体" w:hAnsi="宋体" w:cs="宋体"/>
        </w:rPr>
        <w:t>/</w:t>
      </w:r>
      <w:r>
        <w:rPr>
          <w:rFonts w:ascii="宋体" w:hAnsi="宋体" w:cs="宋体" w:hint="eastAsia"/>
        </w:rPr>
        <w:t>分</w:t>
      </w:r>
      <w:r>
        <w:rPr>
          <w:rFonts w:ascii="宋体" w:hAnsi="宋体" w:cs="宋体"/>
        </w:rPr>
        <w:t xml:space="preserve">        </w:t>
      </w:r>
    </w:p>
    <w:p w:rsidR="00ED7BA3" w:rsidRDefault="003B6727">
      <w:pPr>
        <w:numPr>
          <w:ilvl w:val="1"/>
          <w:numId w:val="2"/>
        </w:numPr>
        <w:rPr>
          <w:rFonts w:ascii="宋体"/>
        </w:rPr>
      </w:pPr>
      <w:r>
        <w:rPr>
          <w:rFonts w:ascii="宋体" w:hAnsi="宋体" w:cs="宋体" w:hint="eastAsia"/>
        </w:rPr>
        <w:t>存储信息：</w:t>
      </w:r>
      <w:r>
        <w:rPr>
          <w:rFonts w:ascii="宋体" w:hAnsi="宋体" w:cs="宋体"/>
        </w:rPr>
        <w:t>40</w:t>
      </w:r>
      <w:r>
        <w:rPr>
          <w:rFonts w:ascii="宋体" w:hAnsi="宋体" w:cs="宋体" w:hint="eastAsia"/>
        </w:rPr>
        <w:t>条存储器，每个存储器可存储</w:t>
      </w:r>
      <w:r>
        <w:rPr>
          <w:rFonts w:ascii="宋体" w:hAnsi="宋体" w:cs="宋体"/>
        </w:rPr>
        <w:t>480</w:t>
      </w:r>
      <w:r>
        <w:rPr>
          <w:rFonts w:ascii="宋体" w:hAnsi="宋体" w:cs="宋体" w:hint="eastAsia"/>
        </w:rPr>
        <w:t>个字符。</w:t>
      </w:r>
      <w:r>
        <w:rPr>
          <w:rFonts w:ascii="宋体" w:hAnsi="宋体" w:cs="宋体"/>
        </w:rPr>
        <w:t>16*80</w:t>
      </w:r>
      <w:r>
        <w:rPr>
          <w:rFonts w:ascii="宋体" w:hAnsi="宋体" w:cs="宋体" w:hint="eastAsia"/>
        </w:rPr>
        <w:t>点阵图片</w:t>
      </w:r>
      <w:r>
        <w:rPr>
          <w:rFonts w:ascii="宋体" w:hAnsi="宋体" w:cs="宋体"/>
        </w:rPr>
        <w:t>40</w:t>
      </w:r>
      <w:r>
        <w:rPr>
          <w:rFonts w:ascii="宋体" w:hAnsi="宋体" w:cs="宋体" w:hint="eastAsia"/>
        </w:rPr>
        <w:t>条。通过上位机软件，可无限存储信息。</w:t>
      </w:r>
    </w:p>
    <w:p w:rsidR="00ED7BA3" w:rsidRDefault="003B6727">
      <w:pPr>
        <w:numPr>
          <w:ilvl w:val="1"/>
          <w:numId w:val="2"/>
        </w:numPr>
        <w:rPr>
          <w:rFonts w:ascii="宋体"/>
        </w:rPr>
      </w:pPr>
      <w:r>
        <w:rPr>
          <w:rFonts w:ascii="宋体" w:hAnsi="宋体" w:cs="宋体" w:hint="eastAsia"/>
        </w:rPr>
        <w:t>软件功能：</w:t>
      </w:r>
      <w:r>
        <w:rPr>
          <w:rFonts w:ascii="宋体" w:hAnsi="宋体" w:cs="宋体"/>
        </w:rPr>
        <w:t>24</w:t>
      </w:r>
      <w:r>
        <w:rPr>
          <w:rFonts w:ascii="宋体" w:hAnsi="宋体" w:cs="宋体" w:hint="eastAsia"/>
        </w:rPr>
        <w:t>时钟，日期。</w:t>
      </w:r>
    </w:p>
    <w:p w:rsidR="00ED7BA3" w:rsidRDefault="003B6727">
      <w:pPr>
        <w:numPr>
          <w:ilvl w:val="1"/>
          <w:numId w:val="2"/>
        </w:numPr>
        <w:rPr>
          <w:rFonts w:ascii="宋体"/>
        </w:rPr>
      </w:pPr>
      <w:r>
        <w:rPr>
          <w:rFonts w:ascii="宋体" w:hAnsi="宋体" w:cs="宋体" w:hint="eastAsia"/>
        </w:rPr>
        <w:t>喷印格式：</w:t>
      </w:r>
      <w:r>
        <w:rPr>
          <w:rFonts w:ascii="宋体" w:hAnsi="宋体" w:cs="宋体"/>
        </w:rPr>
        <w:t>5*5</w:t>
      </w:r>
      <w:r>
        <w:rPr>
          <w:rFonts w:ascii="宋体" w:hAnsi="宋体" w:cs="宋体" w:hint="eastAsia"/>
        </w:rPr>
        <w:t>、</w:t>
      </w:r>
      <w:r>
        <w:rPr>
          <w:rFonts w:ascii="宋体" w:hAnsi="宋体" w:cs="宋体"/>
        </w:rPr>
        <w:t>7*5</w:t>
      </w:r>
      <w:r>
        <w:rPr>
          <w:rFonts w:ascii="宋体" w:hAnsi="宋体" w:cs="宋体" w:hint="eastAsia"/>
        </w:rPr>
        <w:t>、</w:t>
      </w:r>
      <w:r>
        <w:rPr>
          <w:rFonts w:ascii="宋体" w:hAnsi="宋体" w:cs="宋体"/>
        </w:rPr>
        <w:t>9*6</w:t>
      </w:r>
      <w:r>
        <w:rPr>
          <w:rFonts w:ascii="宋体" w:hAnsi="宋体" w:cs="宋体" w:hint="eastAsia"/>
        </w:rPr>
        <w:t>、</w:t>
      </w:r>
      <w:r>
        <w:rPr>
          <w:rFonts w:ascii="宋体" w:hAnsi="宋体" w:cs="宋体"/>
        </w:rPr>
        <w:t>12*8</w:t>
      </w:r>
      <w:r>
        <w:rPr>
          <w:rFonts w:ascii="宋体" w:hAnsi="宋体" w:cs="宋体" w:hint="eastAsia"/>
        </w:rPr>
        <w:t>、</w:t>
      </w:r>
      <w:r>
        <w:rPr>
          <w:rFonts w:ascii="宋体" w:hAnsi="宋体" w:cs="宋体"/>
        </w:rPr>
        <w:t>16</w:t>
      </w:r>
      <w:r>
        <w:rPr>
          <w:rFonts w:ascii="宋体" w:hAnsi="宋体" w:cs="宋体" w:hint="eastAsia"/>
        </w:rPr>
        <w:t>点阵</w:t>
      </w:r>
    </w:p>
    <w:p w:rsidR="00ED7BA3" w:rsidRDefault="003B6727">
      <w:pPr>
        <w:numPr>
          <w:ilvl w:val="1"/>
          <w:numId w:val="2"/>
        </w:numPr>
        <w:rPr>
          <w:rFonts w:ascii="宋体"/>
        </w:rPr>
      </w:pPr>
      <w:r>
        <w:rPr>
          <w:rFonts w:ascii="宋体" w:hAnsi="宋体" w:cs="宋体" w:hint="eastAsia"/>
        </w:rPr>
        <w:t>操作功能：喷印速度，墨点大小，延迟延印，喷印方向，字体颠倒，自动清洗，喷印角度，字体加粗，光感应器的设定等。</w:t>
      </w:r>
    </w:p>
    <w:p w:rsidR="00ED7BA3" w:rsidRDefault="003B6727">
      <w:pPr>
        <w:numPr>
          <w:ilvl w:val="1"/>
          <w:numId w:val="2"/>
        </w:numPr>
        <w:rPr>
          <w:rFonts w:ascii="宋体" w:hAnsi="宋体" w:cs="宋体"/>
        </w:rPr>
      </w:pPr>
      <w:r>
        <w:rPr>
          <w:rFonts w:ascii="宋体" w:hAnsi="宋体" w:cs="宋体" w:hint="eastAsia"/>
        </w:rPr>
        <w:t>喷头尺寸：</w:t>
      </w:r>
      <w:r>
        <w:rPr>
          <w:rFonts w:ascii="宋体" w:hAnsi="宋体" w:cs="宋体"/>
        </w:rPr>
        <w:t>145(mm)H</w:t>
      </w:r>
      <w:r>
        <w:rPr>
          <w:rFonts w:ascii="宋体" w:hAnsi="宋体" w:cs="宋体" w:hint="eastAsia"/>
        </w:rPr>
        <w:t>×</w:t>
      </w:r>
      <w:r>
        <w:rPr>
          <w:rFonts w:ascii="宋体" w:hAnsi="宋体" w:cs="宋体"/>
        </w:rPr>
        <w:t>44(mm)W</w:t>
      </w:r>
      <w:r>
        <w:rPr>
          <w:rFonts w:ascii="宋体" w:hAnsi="宋体" w:cs="宋体" w:hint="eastAsia"/>
        </w:rPr>
        <w:t>×</w:t>
      </w:r>
      <w:r>
        <w:rPr>
          <w:rFonts w:ascii="宋体" w:hAnsi="宋体" w:cs="宋体"/>
        </w:rPr>
        <w:t>118(mm)L</w:t>
      </w:r>
    </w:p>
    <w:p w:rsidR="00ED7BA3" w:rsidRDefault="003B6727">
      <w:pPr>
        <w:numPr>
          <w:ilvl w:val="1"/>
          <w:numId w:val="2"/>
        </w:numPr>
        <w:rPr>
          <w:rFonts w:ascii="宋体" w:hAnsi="宋体" w:cs="宋体"/>
        </w:rPr>
      </w:pPr>
      <w:r>
        <w:rPr>
          <w:rFonts w:ascii="宋体" w:hAnsi="宋体" w:cs="宋体" w:hint="eastAsia"/>
        </w:rPr>
        <w:t>主机尺寸：</w:t>
      </w:r>
      <w:r>
        <w:rPr>
          <w:rFonts w:ascii="宋体" w:hAnsi="宋体" w:cs="宋体"/>
        </w:rPr>
        <w:t>920</w:t>
      </w:r>
      <w:r>
        <w:rPr>
          <w:rFonts w:ascii="宋体" w:hAnsi="宋体" w:cs="宋体" w:hint="eastAsia"/>
        </w:rPr>
        <w:t>（</w:t>
      </w:r>
      <w:r>
        <w:rPr>
          <w:rFonts w:ascii="宋体" w:hAnsi="宋体" w:cs="宋体"/>
        </w:rPr>
        <w:t>mm</w:t>
      </w:r>
      <w:r>
        <w:rPr>
          <w:rFonts w:ascii="宋体" w:hAnsi="宋体" w:cs="宋体" w:hint="eastAsia"/>
        </w:rPr>
        <w:t>）</w:t>
      </w:r>
      <w:r>
        <w:rPr>
          <w:rFonts w:ascii="宋体" w:hAnsi="宋体" w:cs="宋体"/>
        </w:rPr>
        <w:t>H</w:t>
      </w:r>
      <w:r>
        <w:rPr>
          <w:rFonts w:ascii="宋体" w:hAnsi="宋体" w:cs="宋体" w:hint="eastAsia"/>
        </w:rPr>
        <w:t>×</w:t>
      </w:r>
      <w:r>
        <w:rPr>
          <w:rFonts w:ascii="宋体" w:hAnsi="宋体" w:cs="宋体"/>
        </w:rPr>
        <w:t>450(mm)W</w:t>
      </w:r>
      <w:r>
        <w:rPr>
          <w:rFonts w:ascii="宋体" w:hAnsi="宋体" w:cs="宋体" w:hint="eastAsia"/>
        </w:rPr>
        <w:t>×</w:t>
      </w:r>
      <w:r>
        <w:rPr>
          <w:rFonts w:ascii="宋体" w:hAnsi="宋体" w:cs="宋体"/>
        </w:rPr>
        <w:t>350(mm)D</w:t>
      </w:r>
    </w:p>
    <w:p w:rsidR="00ED7BA3" w:rsidRDefault="003B6727">
      <w:pPr>
        <w:numPr>
          <w:ilvl w:val="1"/>
          <w:numId w:val="2"/>
        </w:numPr>
        <w:rPr>
          <w:rFonts w:ascii="宋体"/>
        </w:rPr>
      </w:pPr>
      <w:r>
        <w:rPr>
          <w:rFonts w:ascii="宋体" w:hAnsi="宋体" w:cs="宋体" w:hint="eastAsia"/>
        </w:rPr>
        <w:t>主机重量：</w:t>
      </w:r>
      <w:r>
        <w:rPr>
          <w:rFonts w:ascii="宋体" w:hAnsi="宋体" w:cs="宋体"/>
        </w:rPr>
        <w:t>25.5</w:t>
      </w:r>
      <w:r>
        <w:rPr>
          <w:rFonts w:ascii="宋体" w:hAnsi="宋体" w:cs="宋体" w:hint="eastAsia"/>
        </w:rPr>
        <w:t>千克</w:t>
      </w:r>
    </w:p>
    <w:p w:rsidR="00ED7BA3" w:rsidRDefault="003B6727">
      <w:pPr>
        <w:numPr>
          <w:ilvl w:val="1"/>
          <w:numId w:val="2"/>
        </w:numPr>
        <w:rPr>
          <w:rFonts w:ascii="宋体"/>
        </w:rPr>
      </w:pPr>
      <w:r>
        <w:rPr>
          <w:rFonts w:ascii="宋体" w:hAnsi="宋体" w:cs="宋体" w:hint="eastAsia"/>
        </w:rPr>
        <w:t>传感器：</w:t>
      </w:r>
      <w:r>
        <w:rPr>
          <w:rFonts w:ascii="宋体" w:hAnsi="宋体" w:cs="宋体"/>
        </w:rPr>
        <w:t>24v</w:t>
      </w:r>
      <w:r>
        <w:rPr>
          <w:rFonts w:ascii="宋体" w:hAnsi="宋体" w:cs="宋体" w:hint="eastAsia"/>
        </w:rPr>
        <w:t>光感应器</w:t>
      </w:r>
    </w:p>
    <w:p w:rsidR="00ED7BA3" w:rsidRDefault="003B6727">
      <w:pPr>
        <w:numPr>
          <w:ilvl w:val="1"/>
          <w:numId w:val="2"/>
        </w:numPr>
        <w:rPr>
          <w:rFonts w:ascii="宋体"/>
        </w:rPr>
      </w:pPr>
      <w:r>
        <w:rPr>
          <w:rFonts w:ascii="宋体" w:hAnsi="宋体" w:cs="宋体" w:hint="eastAsia"/>
        </w:rPr>
        <w:lastRenderedPageBreak/>
        <w:t>接口：</w:t>
      </w:r>
      <w:r>
        <w:rPr>
          <w:rFonts w:ascii="宋体" w:hAnsi="宋体" w:cs="宋体"/>
        </w:rPr>
        <w:t xml:space="preserve"> </w:t>
      </w:r>
      <w:r>
        <w:rPr>
          <w:rFonts w:ascii="宋体" w:hAnsi="宋体" w:cs="宋体" w:hint="eastAsia"/>
        </w:rPr>
        <w:t>光电感应，同步器，</w:t>
      </w:r>
      <w:r>
        <w:rPr>
          <w:rFonts w:ascii="宋体" w:hAnsi="宋体" w:cs="宋体"/>
        </w:rPr>
        <w:t>RS232</w:t>
      </w:r>
      <w:r>
        <w:rPr>
          <w:rFonts w:ascii="宋体" w:hAnsi="宋体" w:cs="宋体" w:hint="eastAsia"/>
        </w:rPr>
        <w:t>，</w:t>
      </w:r>
      <w:r>
        <w:rPr>
          <w:rFonts w:ascii="宋体" w:hAnsi="宋体" w:cs="宋体"/>
        </w:rPr>
        <w:t>WIFI</w:t>
      </w:r>
      <w:r>
        <w:rPr>
          <w:rFonts w:ascii="宋体" w:hAnsi="宋体" w:cs="宋体" w:hint="eastAsia"/>
        </w:rPr>
        <w:t>串口</w:t>
      </w:r>
      <w:r>
        <w:rPr>
          <w:rFonts w:ascii="宋体" w:hAnsi="宋体" w:cs="宋体"/>
        </w:rPr>
        <w:t>(</w:t>
      </w:r>
      <w:r>
        <w:rPr>
          <w:rFonts w:ascii="宋体" w:hAnsi="宋体" w:cs="宋体" w:hint="eastAsia"/>
        </w:rPr>
        <w:t>可选</w:t>
      </w:r>
      <w:r>
        <w:rPr>
          <w:rFonts w:ascii="宋体" w:hAnsi="宋体" w:cs="宋体"/>
        </w:rPr>
        <w:t>)</w:t>
      </w:r>
      <w:r>
        <w:rPr>
          <w:rFonts w:ascii="宋体" w:hAnsi="宋体" w:cs="宋体" w:hint="eastAsia"/>
        </w:rPr>
        <w:t>，标准以太网</w:t>
      </w:r>
    </w:p>
    <w:p w:rsidR="00ED7BA3" w:rsidRDefault="003B6727">
      <w:pPr>
        <w:numPr>
          <w:ilvl w:val="1"/>
          <w:numId w:val="2"/>
        </w:numPr>
        <w:rPr>
          <w:rFonts w:ascii="宋体" w:hAnsi="宋体" w:cs="宋体"/>
        </w:rPr>
      </w:pPr>
      <w:r>
        <w:rPr>
          <w:rFonts w:ascii="宋体" w:hAnsi="宋体" w:cs="宋体" w:hint="eastAsia"/>
        </w:rPr>
        <w:t>电源：</w:t>
      </w:r>
      <w:r>
        <w:rPr>
          <w:rFonts w:ascii="宋体" w:hAnsi="宋体" w:cs="宋体"/>
        </w:rPr>
        <w:t>220v,50/60Hz,1A</w:t>
      </w:r>
    </w:p>
    <w:p w:rsidR="00ED7BA3" w:rsidRDefault="003B6727">
      <w:pPr>
        <w:numPr>
          <w:ilvl w:val="1"/>
          <w:numId w:val="2"/>
        </w:numPr>
        <w:rPr>
          <w:rFonts w:ascii="宋体" w:hAnsi="宋体" w:cs="宋体"/>
        </w:rPr>
      </w:pPr>
      <w:r>
        <w:rPr>
          <w:rFonts w:ascii="宋体" w:hAnsi="宋体" w:cs="宋体" w:hint="eastAsia"/>
        </w:rPr>
        <w:t>操作环境：</w:t>
      </w:r>
      <w:r>
        <w:rPr>
          <w:rFonts w:ascii="宋体" w:hAnsi="宋体" w:cs="宋体"/>
        </w:rPr>
        <w:t>38F—122F</w:t>
      </w:r>
    </w:p>
    <w:p w:rsidR="00ED7BA3" w:rsidRDefault="003B6727">
      <w:pPr>
        <w:numPr>
          <w:ilvl w:val="1"/>
          <w:numId w:val="2"/>
        </w:numPr>
        <w:rPr>
          <w:rFonts w:ascii="宋体"/>
        </w:rPr>
      </w:pPr>
      <w:r>
        <w:rPr>
          <w:rFonts w:ascii="宋体" w:hAnsi="宋体" w:cs="宋体" w:hint="eastAsia"/>
        </w:rPr>
        <w:t>油墨</w:t>
      </w:r>
      <w:r>
        <w:rPr>
          <w:rFonts w:ascii="宋体" w:hAnsi="宋体" w:cs="宋体"/>
        </w:rPr>
        <w:t xml:space="preserve">: </w:t>
      </w:r>
      <w:r>
        <w:rPr>
          <w:rFonts w:ascii="宋体" w:hAnsi="宋体" w:cs="宋体" w:hint="eastAsia"/>
        </w:rPr>
        <w:t>水性或油性</w:t>
      </w:r>
    </w:p>
    <w:p w:rsidR="00ED7BA3" w:rsidRDefault="003B6727">
      <w:pPr>
        <w:numPr>
          <w:ilvl w:val="1"/>
          <w:numId w:val="2"/>
        </w:numPr>
        <w:rPr>
          <w:rFonts w:ascii="宋体"/>
        </w:rPr>
      </w:pPr>
      <w:r>
        <w:rPr>
          <w:rFonts w:ascii="宋体" w:hAnsi="宋体" w:cs="宋体" w:hint="eastAsia"/>
        </w:rPr>
        <w:t>打印材料：渗透性及非渗透性</w:t>
      </w:r>
    </w:p>
    <w:p w:rsidR="00ED7BA3" w:rsidRDefault="003B6727">
      <w:pPr>
        <w:numPr>
          <w:ilvl w:val="1"/>
          <w:numId w:val="2"/>
        </w:numPr>
        <w:rPr>
          <w:rFonts w:ascii="宋体"/>
        </w:rPr>
      </w:pPr>
      <w:r>
        <w:rPr>
          <w:rFonts w:ascii="宋体" w:hAnsi="宋体" w:cs="宋体" w:hint="eastAsia"/>
        </w:rPr>
        <w:t>油墨容量：</w:t>
      </w:r>
      <w:r>
        <w:rPr>
          <w:rFonts w:ascii="宋体" w:hAnsi="宋体" w:cs="宋体"/>
        </w:rPr>
        <w:t xml:space="preserve"> 1</w:t>
      </w:r>
      <w:r>
        <w:rPr>
          <w:rFonts w:ascii="宋体" w:hAnsi="宋体" w:cs="宋体" w:hint="eastAsia"/>
        </w:rPr>
        <w:t>升瓶</w:t>
      </w:r>
      <w:r>
        <w:rPr>
          <w:rFonts w:ascii="宋体" w:hAnsi="宋体" w:cs="宋体"/>
        </w:rPr>
        <w:t>/2</w:t>
      </w:r>
      <w:r>
        <w:rPr>
          <w:rFonts w:ascii="宋体" w:hAnsi="宋体" w:cs="宋体" w:hint="eastAsia"/>
        </w:rPr>
        <w:t>升瓶</w:t>
      </w:r>
      <w:r>
        <w:rPr>
          <w:rFonts w:ascii="宋体" w:hAnsi="宋体" w:cs="宋体"/>
        </w:rPr>
        <w:t>/5</w:t>
      </w:r>
      <w:r>
        <w:rPr>
          <w:rFonts w:ascii="宋体" w:hAnsi="宋体" w:cs="宋体" w:hint="eastAsia"/>
        </w:rPr>
        <w:t>升瓶</w:t>
      </w:r>
    </w:p>
    <w:p w:rsidR="00ED7BA3" w:rsidRDefault="003B6727">
      <w:pPr>
        <w:numPr>
          <w:ilvl w:val="1"/>
          <w:numId w:val="2"/>
        </w:numPr>
        <w:rPr>
          <w:rFonts w:ascii="宋体" w:hAnsi="宋体" w:cs="宋体"/>
        </w:rPr>
      </w:pPr>
      <w:r>
        <w:rPr>
          <w:rFonts w:ascii="宋体" w:hAnsi="宋体" w:cs="宋体" w:hint="eastAsia"/>
        </w:rPr>
        <w:t>最佳喷印距离：</w:t>
      </w:r>
      <w:r>
        <w:rPr>
          <w:rFonts w:ascii="宋体" w:hAnsi="宋体" w:cs="宋体"/>
        </w:rPr>
        <w:t>5——15mm</w:t>
      </w:r>
    </w:p>
    <w:p w:rsidR="00ED7BA3" w:rsidRDefault="003B6727">
      <w:pPr>
        <w:numPr>
          <w:ilvl w:val="1"/>
          <w:numId w:val="2"/>
        </w:numPr>
        <w:rPr>
          <w:rFonts w:ascii="宋体" w:hAnsi="宋体" w:cs="宋体"/>
        </w:rPr>
      </w:pPr>
      <w:r>
        <w:rPr>
          <w:rFonts w:ascii="宋体" w:hAnsi="宋体" w:cs="宋体" w:hint="eastAsia"/>
        </w:rPr>
        <w:t>标准喷印气压：</w:t>
      </w:r>
      <w:r>
        <w:rPr>
          <w:rFonts w:ascii="宋体" w:hAnsi="宋体" w:cs="宋体"/>
        </w:rPr>
        <w:t>0.06</w:t>
      </w:r>
      <w:r>
        <w:rPr>
          <w:rFonts w:ascii="宋体" w:hAnsi="宋体" w:cs="宋体" w:hint="eastAsia"/>
        </w:rPr>
        <w:t>～</w:t>
      </w:r>
      <w:r>
        <w:rPr>
          <w:rFonts w:ascii="宋体" w:hAnsi="宋体" w:cs="宋体"/>
        </w:rPr>
        <w:t>0.12Mpa</w:t>
      </w:r>
    </w:p>
    <w:p w:rsidR="00ED7BA3" w:rsidRDefault="003B6727">
      <w:pPr>
        <w:numPr>
          <w:ilvl w:val="1"/>
          <w:numId w:val="2"/>
        </w:numPr>
        <w:rPr>
          <w:rFonts w:ascii="宋体" w:hAnsi="宋体" w:cs="宋体"/>
        </w:rPr>
      </w:pPr>
      <w:r>
        <w:rPr>
          <w:rFonts w:ascii="宋体" w:hAnsi="宋体" w:cs="宋体" w:hint="eastAsia"/>
        </w:rPr>
        <w:t>压延要求正反面双喷头</w:t>
      </w:r>
    </w:p>
    <w:p w:rsidR="00ED7BA3" w:rsidRDefault="003B6727">
      <w:pPr>
        <w:spacing w:line="276" w:lineRule="auto"/>
        <w:rPr>
          <w:rFonts w:ascii="宋体"/>
        </w:rPr>
      </w:pPr>
      <w:r>
        <w:rPr>
          <w:rFonts w:ascii="宋体" w:hAnsi="宋体" w:cs="宋体" w:hint="eastAsia"/>
        </w:rPr>
        <w:t>新增设备程序需与工控机组软件联机通讯（实现在电脑上更改数据），通过工控机软件将数据同步传到喷标机上，且可根据工控机内配方管理信息自动调整喷码的字体、尺寸、间距等数据。软件服务费由卖方承担。</w:t>
      </w:r>
    </w:p>
    <w:p w:rsidR="00ED7BA3" w:rsidRDefault="00ED7BA3">
      <w:pPr>
        <w:spacing w:line="276" w:lineRule="auto"/>
        <w:rPr>
          <w:rFonts w:ascii="宋体"/>
          <w:b/>
          <w:bCs/>
          <w:color w:val="000000"/>
        </w:rPr>
      </w:pPr>
    </w:p>
    <w:p w:rsidR="00ED7BA3" w:rsidRDefault="003B6727">
      <w:pPr>
        <w:numPr>
          <w:ilvl w:val="0"/>
          <w:numId w:val="3"/>
        </w:numPr>
        <w:spacing w:line="276" w:lineRule="auto"/>
        <w:rPr>
          <w:rFonts w:ascii="宋体" w:hAnsi="宋体" w:cs="宋体"/>
          <w:b/>
          <w:bCs/>
          <w:color w:val="000000"/>
        </w:rPr>
      </w:pPr>
      <w:r>
        <w:rPr>
          <w:rFonts w:ascii="宋体" w:hAnsi="宋体" w:cs="宋体" w:hint="eastAsia"/>
          <w:b/>
          <w:bCs/>
          <w:color w:val="000000"/>
        </w:rPr>
        <w:t>随机工装、工具、备</w:t>
      </w:r>
    </w:p>
    <w:tbl>
      <w:tblPr>
        <w:tblW w:w="651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544"/>
        <w:gridCol w:w="976"/>
        <w:gridCol w:w="784"/>
        <w:gridCol w:w="735"/>
        <w:gridCol w:w="1698"/>
      </w:tblGrid>
      <w:tr w:rsidR="00D07BAF" w:rsidTr="00D07BAF">
        <w:trPr>
          <w:trHeight w:val="701"/>
        </w:trPr>
        <w:tc>
          <w:tcPr>
            <w:tcW w:w="782"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编号</w:t>
            </w:r>
          </w:p>
        </w:tc>
        <w:tc>
          <w:tcPr>
            <w:tcW w:w="1544"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耗材名称</w:t>
            </w:r>
          </w:p>
        </w:tc>
        <w:tc>
          <w:tcPr>
            <w:tcW w:w="976"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规格</w:t>
            </w:r>
          </w:p>
        </w:tc>
        <w:tc>
          <w:tcPr>
            <w:tcW w:w="784"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数量</w:t>
            </w:r>
          </w:p>
        </w:tc>
        <w:tc>
          <w:tcPr>
            <w:tcW w:w="735"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单位</w:t>
            </w:r>
          </w:p>
        </w:tc>
        <w:tc>
          <w:tcPr>
            <w:tcW w:w="1698" w:type="dxa"/>
            <w:tcBorders>
              <w:top w:val="single" w:sz="4" w:space="0" w:color="auto"/>
              <w:left w:val="single" w:sz="4" w:space="0" w:color="auto"/>
              <w:bottom w:val="single" w:sz="4" w:space="0" w:color="auto"/>
              <w:right w:val="single" w:sz="4" w:space="0" w:color="auto"/>
            </w:tcBorders>
            <w:vAlign w:val="center"/>
          </w:tcPr>
          <w:p w:rsidR="00D07BAF" w:rsidRDefault="00D07BAF">
            <w:pPr>
              <w:jc w:val="center"/>
              <w:rPr>
                <w:rFonts w:ascii="宋体" w:hAnsi="宋体" w:cs="Arial"/>
                <w:color w:val="FF0000"/>
                <w:szCs w:val="21"/>
              </w:rPr>
            </w:pPr>
            <w:r>
              <w:rPr>
                <w:rFonts w:ascii="宋体" w:hAnsi="宋体" w:cs="Arial" w:hint="eastAsia"/>
                <w:color w:val="FF0000"/>
                <w:szCs w:val="21"/>
              </w:rPr>
              <w:t>使用寿命</w:t>
            </w:r>
          </w:p>
        </w:tc>
      </w:tr>
      <w:tr w:rsidR="00D07BAF" w:rsidTr="00D07BAF">
        <w:trPr>
          <w:trHeight w:val="319"/>
        </w:trPr>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color w:val="FF0000"/>
                <w:szCs w:val="21"/>
              </w:rPr>
              <w:t>1</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白墨</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LW-220</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color w:val="FF0000"/>
                <w:szCs w:val="21"/>
              </w:rPr>
              <w:t>10</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升</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p>
        </w:tc>
      </w:tr>
      <w:tr w:rsidR="00D07BAF" w:rsidTr="00D07BAF">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color w:val="FF0000"/>
                <w:szCs w:val="21"/>
              </w:rPr>
              <w:t>2</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清洗剂</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LW-110</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color w:val="FF0000"/>
                <w:szCs w:val="21"/>
              </w:rPr>
              <w:t>10</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升</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p>
        </w:tc>
      </w:tr>
      <w:tr w:rsidR="00D07BAF" w:rsidTr="00D07BAF">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3</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油墨过滤网</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SSW80</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1</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个</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3年</w:t>
            </w:r>
          </w:p>
        </w:tc>
      </w:tr>
      <w:tr w:rsidR="00D07BAF" w:rsidTr="00D07BAF">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4</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喷头密封圈</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SW10</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color w:val="FF0000"/>
                <w:szCs w:val="21"/>
              </w:rPr>
              <w:t>1</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个</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3年</w:t>
            </w:r>
          </w:p>
        </w:tc>
      </w:tr>
      <w:tr w:rsidR="00D07BAF" w:rsidTr="00D07BAF">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5</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过滤器密封圈</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SW20</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1</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个</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3年</w:t>
            </w:r>
          </w:p>
        </w:tc>
      </w:tr>
      <w:tr w:rsidR="00D07BAF" w:rsidTr="00D07BAF">
        <w:tc>
          <w:tcPr>
            <w:tcW w:w="782"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6</w:t>
            </w:r>
          </w:p>
        </w:tc>
        <w:tc>
          <w:tcPr>
            <w:tcW w:w="154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堵头</w:t>
            </w:r>
          </w:p>
        </w:tc>
        <w:tc>
          <w:tcPr>
            <w:tcW w:w="976"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SW5</w:t>
            </w:r>
          </w:p>
        </w:tc>
        <w:tc>
          <w:tcPr>
            <w:tcW w:w="784"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5</w:t>
            </w:r>
          </w:p>
        </w:tc>
        <w:tc>
          <w:tcPr>
            <w:tcW w:w="735"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eastAsia="宋体" w:hAnsi="宋体" w:cs="Arial"/>
                <w:color w:val="FF0000"/>
                <w:szCs w:val="21"/>
              </w:rPr>
            </w:pPr>
            <w:r>
              <w:rPr>
                <w:rFonts w:ascii="宋体" w:hAnsi="宋体" w:cs="Arial" w:hint="eastAsia"/>
                <w:color w:val="FF0000"/>
                <w:szCs w:val="21"/>
              </w:rPr>
              <w:t>个</w:t>
            </w:r>
          </w:p>
        </w:tc>
        <w:tc>
          <w:tcPr>
            <w:tcW w:w="1698" w:type="dxa"/>
            <w:tcBorders>
              <w:top w:val="single" w:sz="4" w:space="0" w:color="auto"/>
              <w:left w:val="single" w:sz="4" w:space="0" w:color="auto"/>
              <w:bottom w:val="single" w:sz="4" w:space="0" w:color="auto"/>
              <w:right w:val="single" w:sz="4" w:space="0" w:color="auto"/>
            </w:tcBorders>
          </w:tcPr>
          <w:p w:rsidR="00D07BAF" w:rsidRDefault="00D07BAF">
            <w:pPr>
              <w:jc w:val="center"/>
              <w:rPr>
                <w:rFonts w:ascii="宋体" w:hAnsi="宋体" w:cs="Arial"/>
                <w:color w:val="FF0000"/>
                <w:szCs w:val="21"/>
              </w:rPr>
            </w:pPr>
            <w:r>
              <w:rPr>
                <w:rFonts w:ascii="宋体" w:hAnsi="宋体" w:cs="Arial" w:hint="eastAsia"/>
                <w:color w:val="FF0000"/>
                <w:szCs w:val="21"/>
              </w:rPr>
              <w:t>3年</w:t>
            </w:r>
          </w:p>
        </w:tc>
      </w:tr>
    </w:tbl>
    <w:p w:rsidR="00ED7BA3" w:rsidRDefault="00ED7BA3">
      <w:pPr>
        <w:spacing w:line="276" w:lineRule="auto"/>
        <w:rPr>
          <w:rFonts w:ascii="宋体" w:hAnsi="宋体" w:cs="宋体"/>
          <w:b/>
          <w:bCs/>
          <w:color w:val="000000"/>
        </w:rPr>
      </w:pPr>
    </w:p>
    <w:p w:rsidR="00ED7BA3" w:rsidRPr="00963401" w:rsidRDefault="003B6727" w:rsidP="00963401">
      <w:pPr>
        <w:pStyle w:val="a5"/>
        <w:numPr>
          <w:ilvl w:val="0"/>
          <w:numId w:val="3"/>
        </w:numPr>
        <w:spacing w:line="276" w:lineRule="auto"/>
        <w:ind w:firstLineChars="0"/>
        <w:rPr>
          <w:rFonts w:ascii="宋体"/>
          <w:b/>
          <w:bCs/>
        </w:rPr>
      </w:pPr>
      <w:r w:rsidRPr="00963401">
        <w:rPr>
          <w:rFonts w:ascii="宋体" w:hAnsi="宋体" w:cs="宋体" w:hint="eastAsia"/>
          <w:b/>
          <w:bCs/>
        </w:rPr>
        <w:t>关键件及外购件品牌型号：</w:t>
      </w:r>
    </w:p>
    <w:p w:rsidR="00ED7BA3" w:rsidRDefault="003B6727">
      <w:pPr>
        <w:numPr>
          <w:ilvl w:val="0"/>
          <w:numId w:val="6"/>
        </w:numPr>
        <w:spacing w:line="440" w:lineRule="exact"/>
        <w:rPr>
          <w:rFonts w:ascii="宋体"/>
        </w:rPr>
      </w:pPr>
      <w:r>
        <w:rPr>
          <w:rFonts w:ascii="宋体" w:hAnsi="宋体" w:cs="宋体" w:hint="eastAsia"/>
        </w:rPr>
        <w:t>同步编码器：</w:t>
      </w:r>
      <w:r>
        <w:rPr>
          <w:rFonts w:ascii="宋体" w:hAnsi="宋体" w:cs="宋体"/>
        </w:rPr>
        <w:t>OMRON</w:t>
      </w:r>
    </w:p>
    <w:p w:rsidR="00ED7BA3" w:rsidRDefault="003B6727">
      <w:pPr>
        <w:numPr>
          <w:ilvl w:val="0"/>
          <w:numId w:val="6"/>
        </w:numPr>
        <w:spacing w:line="440" w:lineRule="exact"/>
        <w:rPr>
          <w:rFonts w:ascii="宋体"/>
        </w:rPr>
      </w:pPr>
      <w:r>
        <w:rPr>
          <w:rFonts w:ascii="宋体" w:hAnsi="宋体" w:cs="宋体" w:hint="eastAsia"/>
        </w:rPr>
        <w:t>喷头：</w:t>
      </w:r>
      <w:r>
        <w:rPr>
          <w:rFonts w:ascii="宋体" w:hAnsi="宋体" w:cs="宋体"/>
        </w:rPr>
        <w:t xml:space="preserve"> PD16N-H60</w:t>
      </w:r>
    </w:p>
    <w:p w:rsidR="00ED7BA3" w:rsidRDefault="003B6727">
      <w:pPr>
        <w:numPr>
          <w:ilvl w:val="0"/>
          <w:numId w:val="6"/>
        </w:numPr>
        <w:spacing w:line="440" w:lineRule="exact"/>
        <w:rPr>
          <w:rFonts w:ascii="宋体"/>
        </w:rPr>
      </w:pPr>
      <w:r>
        <w:rPr>
          <w:rFonts w:ascii="宋体" w:hAnsi="宋体" w:cs="宋体" w:hint="eastAsia"/>
        </w:rPr>
        <w:t>控制单元：SSW</w:t>
      </w:r>
    </w:p>
    <w:p w:rsidR="00ED7BA3" w:rsidRDefault="003B6727">
      <w:pPr>
        <w:numPr>
          <w:ilvl w:val="0"/>
          <w:numId w:val="6"/>
        </w:numPr>
        <w:spacing w:line="440" w:lineRule="exact"/>
        <w:rPr>
          <w:rFonts w:ascii="宋体"/>
        </w:rPr>
      </w:pPr>
      <w:r>
        <w:rPr>
          <w:rFonts w:ascii="宋体" w:hAnsi="宋体" w:cs="宋体" w:hint="eastAsia"/>
        </w:rPr>
        <w:t>空气减压过滤器：</w:t>
      </w:r>
      <w:r>
        <w:rPr>
          <w:rFonts w:ascii="宋体" w:hAnsi="宋体" w:cs="宋体"/>
        </w:rPr>
        <w:t>SMC</w:t>
      </w:r>
    </w:p>
    <w:p w:rsidR="00ED7BA3" w:rsidRDefault="00963401">
      <w:pPr>
        <w:spacing w:line="276" w:lineRule="auto"/>
        <w:rPr>
          <w:rFonts w:ascii="宋体"/>
        </w:rPr>
      </w:pPr>
      <w:r>
        <w:rPr>
          <w:rFonts w:ascii="宋体" w:hAnsi="宋体" w:cs="宋体" w:hint="eastAsia"/>
          <w:b/>
          <w:bCs/>
        </w:rPr>
        <w:t>七、</w:t>
      </w:r>
      <w:r w:rsidR="003B6727">
        <w:rPr>
          <w:rFonts w:ascii="宋体" w:hAnsi="宋体" w:cs="宋体" w:hint="eastAsia"/>
          <w:b/>
          <w:bCs/>
        </w:rPr>
        <w:t>设备附属指标：</w:t>
      </w:r>
    </w:p>
    <w:p w:rsidR="00ED7BA3" w:rsidRDefault="003B6727">
      <w:pPr>
        <w:spacing w:line="440" w:lineRule="exact"/>
        <w:rPr>
          <w:rFonts w:ascii="宋体"/>
        </w:rPr>
      </w:pPr>
      <w:r>
        <w:rPr>
          <w:rFonts w:ascii="宋体" w:hAnsi="宋体" w:cs="宋体" w:hint="eastAsia"/>
        </w:rPr>
        <w:t>风水汽无需损耗</w:t>
      </w:r>
    </w:p>
    <w:p w:rsidR="00ED7BA3" w:rsidRDefault="003B6727">
      <w:pPr>
        <w:spacing w:line="440" w:lineRule="exact"/>
        <w:rPr>
          <w:rFonts w:ascii="宋体"/>
        </w:rPr>
      </w:pPr>
      <w:r>
        <w:rPr>
          <w:rFonts w:ascii="宋体" w:hAnsi="宋体" w:cs="宋体" w:hint="eastAsia"/>
        </w:rPr>
        <w:t>电源的损耗功率为</w:t>
      </w:r>
      <w:r>
        <w:rPr>
          <w:rFonts w:ascii="宋体" w:hAnsi="宋体" w:cs="宋体"/>
        </w:rPr>
        <w:t>100W</w:t>
      </w:r>
    </w:p>
    <w:p w:rsidR="00ED7BA3" w:rsidRDefault="00963401">
      <w:pPr>
        <w:spacing w:line="276" w:lineRule="auto"/>
        <w:rPr>
          <w:rFonts w:ascii="宋体"/>
          <w:b/>
          <w:bCs/>
        </w:rPr>
      </w:pPr>
      <w:r>
        <w:rPr>
          <w:rFonts w:ascii="宋体" w:hAnsi="宋体" w:cs="宋体" w:hint="eastAsia"/>
          <w:b/>
          <w:bCs/>
          <w:color w:val="000000"/>
        </w:rPr>
        <w:t>八</w:t>
      </w:r>
      <w:r w:rsidR="003B6727">
        <w:rPr>
          <w:rFonts w:ascii="宋体" w:hAnsi="宋体" w:cs="宋体" w:hint="eastAsia"/>
          <w:b/>
          <w:bCs/>
          <w:color w:val="000000"/>
        </w:rPr>
        <w:t>、设备工作条件：</w:t>
      </w:r>
    </w:p>
    <w:p w:rsidR="00ED7BA3" w:rsidRDefault="003B6727">
      <w:pPr>
        <w:pStyle w:val="a3"/>
        <w:spacing w:line="400" w:lineRule="exact"/>
        <w:ind w:firstLineChars="0" w:firstLine="0"/>
        <w:rPr>
          <w:rFonts w:ascii="宋体"/>
          <w:sz w:val="21"/>
          <w:szCs w:val="21"/>
        </w:rPr>
      </w:pPr>
      <w:r>
        <w:rPr>
          <w:rFonts w:ascii="宋体" w:hAnsi="宋体" w:cs="宋体" w:hint="eastAsia"/>
          <w:sz w:val="21"/>
          <w:szCs w:val="21"/>
        </w:rPr>
        <w:t>工作电源：</w:t>
      </w:r>
      <w:r>
        <w:rPr>
          <w:rFonts w:ascii="宋体" w:hAnsi="宋体" w:cs="宋体"/>
          <w:sz w:val="21"/>
          <w:szCs w:val="21"/>
        </w:rPr>
        <w:t>220V/180W</w:t>
      </w:r>
      <w:r>
        <w:rPr>
          <w:rFonts w:ascii="宋体" w:hAnsi="宋体" w:cs="宋体" w:hint="eastAsia"/>
          <w:sz w:val="21"/>
          <w:szCs w:val="21"/>
        </w:rPr>
        <w:t>电源</w:t>
      </w:r>
      <w:r>
        <w:rPr>
          <w:rFonts w:ascii="宋体" w:cs="宋体"/>
          <w:sz w:val="21"/>
          <w:szCs w:val="21"/>
        </w:rPr>
        <w:t>,</w:t>
      </w:r>
      <w:r>
        <w:rPr>
          <w:rFonts w:ascii="宋体" w:hAnsi="宋体" w:cs="宋体" w:hint="eastAsia"/>
          <w:sz w:val="21"/>
          <w:szCs w:val="21"/>
        </w:rPr>
        <w:t>带良好接地线</w:t>
      </w:r>
      <w:r>
        <w:rPr>
          <w:rFonts w:ascii="宋体" w:hAnsi="宋体" w:cs="宋体"/>
          <w:sz w:val="21"/>
          <w:szCs w:val="21"/>
        </w:rPr>
        <w:t xml:space="preserve">  </w:t>
      </w:r>
      <w:r>
        <w:rPr>
          <w:rFonts w:ascii="宋体" w:hAnsi="宋体" w:cs="宋体" w:hint="eastAsia"/>
          <w:sz w:val="21"/>
          <w:szCs w:val="21"/>
        </w:rPr>
        <w:t>环境温度要求：主机附近要求在</w:t>
      </w:r>
      <w:r>
        <w:rPr>
          <w:rFonts w:ascii="宋体" w:hAnsi="宋体" w:cs="宋体"/>
          <w:sz w:val="21"/>
          <w:szCs w:val="21"/>
        </w:rPr>
        <w:t xml:space="preserve"> 5</w:t>
      </w:r>
      <w:r>
        <w:rPr>
          <w:rFonts w:ascii="宋体" w:hAnsi="宋体" w:cs="宋体" w:hint="eastAsia"/>
          <w:sz w:val="21"/>
          <w:szCs w:val="21"/>
        </w:rPr>
        <w:t>摄氏度――</w:t>
      </w:r>
      <w:r>
        <w:rPr>
          <w:rFonts w:ascii="宋体" w:hAnsi="宋体" w:cs="宋体"/>
          <w:sz w:val="21"/>
          <w:szCs w:val="21"/>
        </w:rPr>
        <w:t>45</w:t>
      </w:r>
      <w:r>
        <w:rPr>
          <w:rFonts w:ascii="宋体" w:hAnsi="宋体" w:cs="宋体" w:hint="eastAsia"/>
          <w:sz w:val="21"/>
          <w:szCs w:val="21"/>
        </w:rPr>
        <w:t>摄氏度</w:t>
      </w:r>
    </w:p>
    <w:p w:rsidR="00ED7BA3" w:rsidRDefault="003B6727">
      <w:pPr>
        <w:pStyle w:val="a3"/>
        <w:spacing w:line="400" w:lineRule="exact"/>
        <w:ind w:firstLineChars="0" w:firstLine="0"/>
        <w:rPr>
          <w:rFonts w:ascii="宋体"/>
          <w:sz w:val="21"/>
          <w:szCs w:val="21"/>
        </w:rPr>
      </w:pPr>
      <w:r>
        <w:rPr>
          <w:rFonts w:ascii="宋体" w:hAnsi="宋体" w:cs="宋体" w:hint="eastAsia"/>
          <w:sz w:val="21"/>
          <w:szCs w:val="21"/>
        </w:rPr>
        <w:t>气源压力：</w:t>
      </w:r>
      <w:r>
        <w:rPr>
          <w:rFonts w:ascii="宋体" w:hAnsi="宋体" w:cs="宋体"/>
          <w:sz w:val="21"/>
          <w:szCs w:val="21"/>
        </w:rPr>
        <w:t xml:space="preserve">2bar </w:t>
      </w:r>
      <w:r>
        <w:rPr>
          <w:rFonts w:ascii="宋体" w:hAnsi="宋体" w:cs="宋体" w:hint="eastAsia"/>
          <w:sz w:val="21"/>
          <w:szCs w:val="21"/>
        </w:rPr>
        <w:t>以上</w:t>
      </w:r>
      <w:r>
        <w:rPr>
          <w:rFonts w:ascii="宋体" w:hAnsi="宋体" w:cs="宋体"/>
          <w:sz w:val="21"/>
          <w:szCs w:val="21"/>
        </w:rPr>
        <w:t xml:space="preserve">   </w:t>
      </w:r>
      <w:r>
        <w:rPr>
          <w:rFonts w:ascii="宋体" w:hAnsi="宋体" w:cs="宋体" w:hint="eastAsia"/>
          <w:sz w:val="21"/>
          <w:szCs w:val="21"/>
        </w:rPr>
        <w:t>防护等级：工业防护等级，防尘防水</w:t>
      </w:r>
    </w:p>
    <w:p w:rsidR="00ED7BA3" w:rsidRDefault="00963401">
      <w:pPr>
        <w:spacing w:line="276" w:lineRule="auto"/>
        <w:rPr>
          <w:rFonts w:ascii="宋体"/>
          <w:b/>
          <w:bCs/>
          <w:color w:val="000000"/>
        </w:rPr>
      </w:pPr>
      <w:r>
        <w:rPr>
          <w:rFonts w:ascii="宋体" w:hAnsi="宋体" w:cs="宋体" w:hint="eastAsia"/>
          <w:b/>
          <w:bCs/>
          <w:color w:val="000000"/>
        </w:rPr>
        <w:t>九</w:t>
      </w:r>
      <w:r w:rsidR="003B6727">
        <w:rPr>
          <w:rFonts w:ascii="宋体" w:hAnsi="宋体" w:cs="宋体" w:hint="eastAsia"/>
          <w:b/>
          <w:bCs/>
          <w:color w:val="000000"/>
        </w:rPr>
        <w:t>、技术文件资料：</w:t>
      </w:r>
    </w:p>
    <w:p w:rsidR="00ED7BA3" w:rsidRDefault="003B6727">
      <w:pPr>
        <w:spacing w:beforeLines="50" w:before="156" w:line="276" w:lineRule="auto"/>
        <w:ind w:firstLineChars="268" w:firstLine="565"/>
        <w:rPr>
          <w:rFonts w:ascii="宋体"/>
          <w:color w:val="000000"/>
        </w:rPr>
      </w:pPr>
      <w:r>
        <w:rPr>
          <w:rFonts w:ascii="宋体" w:hAnsi="宋体" w:cs="宋体" w:hint="eastAsia"/>
          <w:b/>
          <w:bCs/>
          <w:color w:val="000000"/>
        </w:rPr>
        <w:t></w:t>
      </w:r>
      <w:r>
        <w:rPr>
          <w:rFonts w:ascii="宋体"/>
          <w:b/>
          <w:bCs/>
          <w:color w:val="000000"/>
        </w:rPr>
        <w:tab/>
      </w:r>
      <w:r>
        <w:rPr>
          <w:rFonts w:ascii="宋体" w:hAnsi="宋体" w:cs="宋体" w:hint="eastAsia"/>
          <w:color w:val="000000"/>
        </w:rPr>
        <w:t>装箱单</w:t>
      </w:r>
    </w:p>
    <w:p w:rsidR="00ED7BA3" w:rsidRDefault="003B6727">
      <w:pPr>
        <w:spacing w:beforeLines="50" w:before="156" w:line="276" w:lineRule="auto"/>
        <w:ind w:firstLineChars="268" w:firstLine="563"/>
        <w:rPr>
          <w:rFonts w:ascii="宋体"/>
          <w:color w:val="000000"/>
        </w:rPr>
      </w:pPr>
      <w:r>
        <w:rPr>
          <w:rFonts w:ascii="宋体" w:hAnsi="宋体" w:cs="宋体" w:hint="eastAsia"/>
          <w:color w:val="000000"/>
        </w:rPr>
        <w:t></w:t>
      </w:r>
      <w:r>
        <w:rPr>
          <w:rFonts w:ascii="宋体"/>
          <w:color w:val="000000"/>
        </w:rPr>
        <w:tab/>
      </w:r>
      <w:r>
        <w:rPr>
          <w:rFonts w:ascii="宋体" w:hAnsi="宋体" w:cs="宋体" w:hint="eastAsia"/>
          <w:color w:val="000000"/>
        </w:rPr>
        <w:t>使用说明书、安装调试说明书、设备校验说明书。</w:t>
      </w:r>
    </w:p>
    <w:p w:rsidR="00ED7BA3" w:rsidRDefault="003B6727">
      <w:pPr>
        <w:spacing w:beforeLines="50" w:before="156" w:line="276" w:lineRule="auto"/>
        <w:ind w:firstLineChars="268" w:firstLine="563"/>
        <w:rPr>
          <w:rFonts w:ascii="宋体"/>
          <w:color w:val="000000"/>
        </w:rPr>
      </w:pPr>
      <w:r>
        <w:rPr>
          <w:rFonts w:ascii="宋体" w:hAnsi="宋体" w:cs="宋体" w:hint="eastAsia"/>
          <w:color w:val="000000"/>
        </w:rPr>
        <w:lastRenderedPageBreak/>
        <w:t></w:t>
      </w:r>
      <w:r>
        <w:rPr>
          <w:rFonts w:ascii="宋体"/>
          <w:color w:val="000000"/>
        </w:rPr>
        <w:tab/>
      </w:r>
      <w:r>
        <w:rPr>
          <w:rFonts w:ascii="宋体" w:hAnsi="宋体" w:cs="宋体" w:hint="eastAsia"/>
          <w:color w:val="000000"/>
        </w:rPr>
        <w:t>检测报告、合格证（各部件出厂精度检查表）</w:t>
      </w:r>
    </w:p>
    <w:p w:rsidR="00ED7BA3" w:rsidRDefault="003B6727">
      <w:pPr>
        <w:spacing w:beforeLines="50" w:before="156" w:line="276" w:lineRule="auto"/>
        <w:ind w:firstLineChars="268" w:firstLine="563"/>
        <w:rPr>
          <w:rFonts w:ascii="宋体" w:hAnsi="宋体" w:cs="宋体"/>
          <w:color w:val="000000"/>
        </w:rPr>
      </w:pPr>
      <w:r>
        <w:rPr>
          <w:rFonts w:ascii="宋体" w:hAnsi="宋体" w:cs="宋体" w:hint="eastAsia"/>
          <w:color w:val="000000"/>
        </w:rPr>
        <w:t></w:t>
      </w:r>
      <w:r>
        <w:rPr>
          <w:rFonts w:ascii="宋体"/>
          <w:color w:val="000000"/>
        </w:rPr>
        <w:tab/>
      </w:r>
      <w:r>
        <w:rPr>
          <w:rFonts w:ascii="宋体" w:hAnsi="宋体" w:cs="宋体" w:hint="eastAsia"/>
          <w:color w:val="000000"/>
        </w:rPr>
        <w:t>维修保养手册</w:t>
      </w:r>
      <w:r>
        <w:rPr>
          <w:rFonts w:ascii="宋体" w:hAnsi="宋体" w:cs="宋体"/>
          <w:color w:val="000000"/>
        </w:rPr>
        <w:t xml:space="preserve"> </w:t>
      </w:r>
    </w:p>
    <w:p w:rsidR="00ED7BA3" w:rsidRDefault="00963401">
      <w:pPr>
        <w:spacing w:beforeLines="50" w:before="156" w:line="276" w:lineRule="auto"/>
        <w:rPr>
          <w:rFonts w:ascii="宋体"/>
          <w:b/>
          <w:bCs/>
        </w:rPr>
      </w:pPr>
      <w:r>
        <w:rPr>
          <w:rFonts w:ascii="宋体" w:hAnsi="宋体" w:cs="宋体" w:hint="eastAsia"/>
          <w:b/>
          <w:bCs/>
        </w:rPr>
        <w:t>十</w:t>
      </w:r>
      <w:r w:rsidR="003B6727">
        <w:rPr>
          <w:rFonts w:ascii="宋体" w:hAnsi="宋体" w:cs="宋体" w:hint="eastAsia"/>
          <w:b/>
          <w:bCs/>
        </w:rPr>
        <w:t>、信息化管理要求</w:t>
      </w:r>
    </w:p>
    <w:p w:rsidR="00ED7BA3" w:rsidRDefault="003B6727">
      <w:pPr>
        <w:numPr>
          <w:ilvl w:val="0"/>
          <w:numId w:val="7"/>
        </w:numPr>
        <w:spacing w:line="400" w:lineRule="exact"/>
        <w:ind w:left="0" w:firstLine="0"/>
        <w:rPr>
          <w:rFonts w:ascii="宋体"/>
          <w:b/>
          <w:bCs/>
        </w:rPr>
      </w:pPr>
      <w:r>
        <w:rPr>
          <w:rFonts w:ascii="宋体" w:hAnsi="宋体" w:cs="宋体" w:hint="eastAsia"/>
        </w:rPr>
        <w:t>计算机配置：</w:t>
      </w:r>
      <w:r>
        <w:rPr>
          <w:rFonts w:ascii="宋体" w:hAnsi="宋体" w:cs="宋体"/>
          <w:b/>
          <w:bCs/>
        </w:rPr>
        <w:t xml:space="preserve"> </w:t>
      </w:r>
      <w:r w:rsidR="00963401">
        <w:rPr>
          <w:rFonts w:ascii="宋体" w:hAnsi="宋体" w:cs="宋体" w:hint="eastAsia"/>
          <w:b/>
          <w:bCs/>
        </w:rPr>
        <w:t>研华工控机</w:t>
      </w:r>
    </w:p>
    <w:p w:rsidR="00ED7BA3" w:rsidRDefault="003B6727">
      <w:pPr>
        <w:numPr>
          <w:ilvl w:val="0"/>
          <w:numId w:val="7"/>
        </w:numPr>
        <w:spacing w:line="400" w:lineRule="exact"/>
        <w:ind w:left="0" w:firstLine="0"/>
        <w:rPr>
          <w:rFonts w:ascii="宋体"/>
          <w:b/>
          <w:bCs/>
        </w:rPr>
      </w:pPr>
      <w:r>
        <w:rPr>
          <w:rFonts w:ascii="宋体" w:hAnsi="宋体" w:cs="宋体" w:hint="eastAsia"/>
        </w:rPr>
        <w:t>与</w:t>
      </w:r>
      <w:r>
        <w:rPr>
          <w:rFonts w:ascii="宋体" w:hAnsi="宋体" w:cs="宋体"/>
        </w:rPr>
        <w:t>MES</w:t>
      </w:r>
      <w:r>
        <w:rPr>
          <w:rFonts w:ascii="宋体" w:hAnsi="宋体" w:cs="宋体" w:hint="eastAsia"/>
        </w:rPr>
        <w:t>的交互方式（</w:t>
      </w:r>
      <w:r>
        <w:rPr>
          <w:rFonts w:ascii="宋体" w:hAnsi="宋体" w:cs="宋体"/>
        </w:rPr>
        <w:t>TDM</w:t>
      </w:r>
      <w:r>
        <w:rPr>
          <w:rFonts w:ascii="宋体" w:hAnsi="宋体" w:cs="宋体" w:hint="eastAsia"/>
        </w:rPr>
        <w:t>系统对接方式）：根据公司</w:t>
      </w:r>
      <w:r>
        <w:rPr>
          <w:rFonts w:ascii="宋体" w:hAnsi="宋体" w:cs="宋体"/>
        </w:rPr>
        <w:t>MES</w:t>
      </w:r>
      <w:r>
        <w:rPr>
          <w:rFonts w:ascii="宋体" w:hAnsi="宋体" w:cs="宋体" w:hint="eastAsia"/>
        </w:rPr>
        <w:t>对接及</w:t>
      </w:r>
      <w:r>
        <w:rPr>
          <w:rFonts w:ascii="宋体" w:hAnsi="宋体" w:cs="宋体"/>
        </w:rPr>
        <w:t>TDM</w:t>
      </w:r>
      <w:r>
        <w:rPr>
          <w:rFonts w:ascii="宋体" w:hAnsi="宋体" w:cs="宋体" w:hint="eastAsia"/>
        </w:rPr>
        <w:t>对接要求填写。</w:t>
      </w:r>
    </w:p>
    <w:p w:rsidR="00ED7BA3" w:rsidRDefault="003B6727">
      <w:pPr>
        <w:spacing w:line="400" w:lineRule="exact"/>
        <w:rPr>
          <w:rFonts w:ascii="宋体"/>
        </w:rPr>
      </w:pPr>
      <w:r>
        <w:rPr>
          <w:rFonts w:ascii="宋体" w:hAnsi="宋体" w:cs="宋体"/>
          <w:b/>
          <w:bCs/>
        </w:rPr>
        <w:t>3</w:t>
      </w:r>
      <w:r>
        <w:rPr>
          <w:rFonts w:ascii="宋体" w:hAnsi="宋体" w:cs="宋体" w:hint="eastAsia"/>
          <w:b/>
          <w:bCs/>
        </w:rPr>
        <w:t>、</w:t>
      </w:r>
      <w:r>
        <w:rPr>
          <w:rFonts w:ascii="宋体" w:hAnsi="宋体" w:cs="宋体" w:hint="eastAsia"/>
        </w:rPr>
        <w:t>乙方保证向甲方提供的设备所用到的操作系统、数据库、应用</w:t>
      </w:r>
      <w:r>
        <w:rPr>
          <w:rFonts w:ascii="宋体" w:hAnsi="宋体" w:cs="宋体"/>
        </w:rPr>
        <w:t>/</w:t>
      </w:r>
      <w:r>
        <w:rPr>
          <w:rFonts w:ascii="宋体" w:hAnsi="宋体" w:cs="宋体" w:hint="eastAsia"/>
        </w:rPr>
        <w:t>控制系统软件以及相应的开发工具均已获得相应的原厂商的正式授权并在设备交付同时向甲方提供相应的原厂商授权文件。</w:t>
      </w:r>
    </w:p>
    <w:p w:rsidR="00ED7BA3" w:rsidRDefault="003B6727">
      <w:pPr>
        <w:spacing w:line="400" w:lineRule="exact"/>
        <w:rPr>
          <w:rFonts w:ascii="宋体"/>
        </w:rPr>
      </w:pPr>
      <w:r>
        <w:rPr>
          <w:rFonts w:ascii="宋体" w:hAnsi="宋体" w:cs="宋体"/>
          <w:b/>
          <w:bCs/>
        </w:rPr>
        <w:t>4</w:t>
      </w:r>
      <w:r>
        <w:rPr>
          <w:rFonts w:ascii="宋体" w:hAnsi="宋体" w:cs="宋体" w:hint="eastAsia"/>
          <w:b/>
          <w:bCs/>
        </w:rPr>
        <w:t>、</w:t>
      </w:r>
      <w:r>
        <w:rPr>
          <w:rFonts w:ascii="宋体" w:hAnsi="宋体" w:cs="宋体" w:hint="eastAsia"/>
        </w:rPr>
        <w:t>乙方雇员或其分包商员工进入甲方场所进行必要的设备安装、调试及维修服务时将自带台式或便携式个人电脑</w:t>
      </w:r>
      <w:r>
        <w:rPr>
          <w:rFonts w:ascii="宋体" w:cs="宋体"/>
        </w:rPr>
        <w:t>,</w:t>
      </w:r>
      <w:r>
        <w:rPr>
          <w:rFonts w:ascii="宋体" w:hAnsi="宋体" w:cs="宋体" w:hint="eastAsia"/>
        </w:rPr>
        <w:t>以及必要的用于工作的软件。这些软件包括但不限于</w:t>
      </w:r>
      <w:r>
        <w:rPr>
          <w:rFonts w:ascii="宋体" w:hAnsi="宋体" w:cs="宋体"/>
        </w:rPr>
        <w:t>:</w:t>
      </w:r>
      <w:r>
        <w:rPr>
          <w:rFonts w:ascii="宋体" w:hAnsi="宋体" w:cs="宋体" w:hint="eastAsia"/>
        </w:rPr>
        <w:t>个人电脑的操作系统</w:t>
      </w:r>
      <w:r>
        <w:rPr>
          <w:rFonts w:ascii="宋体" w:cs="宋体"/>
        </w:rPr>
        <w:t>,</w:t>
      </w:r>
      <w:r>
        <w:rPr>
          <w:rFonts w:ascii="宋体" w:hAnsi="宋体" w:cs="宋体" w:hint="eastAsia"/>
        </w:rPr>
        <w:t>微软的</w:t>
      </w:r>
      <w:r>
        <w:rPr>
          <w:rFonts w:ascii="宋体" w:hAnsi="宋体" w:cs="宋体"/>
        </w:rPr>
        <w:t>Power Point</w:t>
      </w:r>
      <w:r>
        <w:rPr>
          <w:rFonts w:ascii="宋体" w:hAnsi="宋体" w:cs="宋体" w:hint="eastAsia"/>
        </w:rPr>
        <w:t>、</w:t>
      </w:r>
      <w:r>
        <w:rPr>
          <w:rFonts w:ascii="宋体" w:hAnsi="宋体" w:cs="宋体"/>
        </w:rPr>
        <w:t>Word</w:t>
      </w:r>
      <w:r>
        <w:rPr>
          <w:rFonts w:ascii="宋体" w:hAnsi="宋体" w:cs="宋体" w:hint="eastAsia"/>
        </w:rPr>
        <w:t>、</w:t>
      </w:r>
      <w:r>
        <w:rPr>
          <w:rFonts w:ascii="宋体" w:hAnsi="宋体" w:cs="宋体"/>
        </w:rPr>
        <w:t>Excel</w:t>
      </w:r>
      <w:r>
        <w:rPr>
          <w:rFonts w:ascii="宋体" w:hAnsi="宋体" w:cs="宋体" w:hint="eastAsia"/>
        </w:rPr>
        <w:t>、</w:t>
      </w:r>
      <w:r>
        <w:rPr>
          <w:rFonts w:ascii="宋体" w:hAnsi="宋体" w:cs="宋体"/>
        </w:rPr>
        <w:t>Project Visio</w:t>
      </w:r>
      <w:r>
        <w:rPr>
          <w:rFonts w:ascii="宋体" w:hAnsi="宋体" w:cs="宋体" w:hint="eastAsia"/>
        </w:rPr>
        <w:t>、电子邮件系统、开发工具等</w:t>
      </w:r>
      <w:r>
        <w:rPr>
          <w:rFonts w:ascii="宋体" w:cs="宋体"/>
        </w:rPr>
        <w:t>,</w:t>
      </w:r>
      <w:r>
        <w:rPr>
          <w:rFonts w:ascii="宋体" w:hAnsi="宋体" w:cs="宋体" w:hint="eastAsia"/>
        </w:rPr>
        <w:t>乙方承诺这些软件及工具已获得相应授权，如后期因版权问题引起争议，乙方承担全部责任，甲方保留争议的权利，但其他承包商软件的客户端程序除外。</w:t>
      </w:r>
    </w:p>
    <w:p w:rsidR="00ED7BA3" w:rsidRDefault="003B6727">
      <w:pPr>
        <w:spacing w:line="400" w:lineRule="exact"/>
        <w:rPr>
          <w:rFonts w:ascii="宋体"/>
        </w:rPr>
      </w:pPr>
      <w:r>
        <w:rPr>
          <w:rFonts w:ascii="宋体" w:hAnsi="宋体" w:cs="宋体"/>
          <w:b/>
          <w:bCs/>
        </w:rPr>
        <w:t>5</w:t>
      </w:r>
      <w:r>
        <w:rPr>
          <w:rFonts w:ascii="宋体" w:hAnsi="宋体" w:cs="宋体" w:hint="eastAsia"/>
          <w:b/>
          <w:bCs/>
        </w:rPr>
        <w:t>、</w:t>
      </w:r>
      <w:r>
        <w:rPr>
          <w:rFonts w:ascii="宋体" w:hAnsi="宋体" w:cs="宋体" w:hint="eastAsia"/>
        </w:rPr>
        <w:t>卖方向买方提交的设备或设备的某一部分在任何时候如受到任何第三方任何形式的权利主张</w:t>
      </w:r>
      <w:r>
        <w:rPr>
          <w:rFonts w:ascii="宋体" w:cs="宋体"/>
        </w:rPr>
        <w:t>,</w:t>
      </w:r>
      <w:r>
        <w:rPr>
          <w:rFonts w:ascii="宋体" w:hAnsi="宋体" w:cs="宋体" w:hint="eastAsia"/>
        </w:rPr>
        <w:t>买方应立即、毫不迟延地书面通知卖方</w:t>
      </w:r>
      <w:r>
        <w:rPr>
          <w:rFonts w:ascii="宋体" w:cs="宋体"/>
        </w:rPr>
        <w:t>,</w:t>
      </w:r>
      <w:r>
        <w:rPr>
          <w:rFonts w:ascii="宋体" w:hAnsi="宋体" w:cs="宋体" w:hint="eastAsia"/>
        </w:rPr>
        <w:t>卖方应立即并自行承担费用代表买方处理该种争议</w:t>
      </w:r>
      <w:r>
        <w:rPr>
          <w:rFonts w:ascii="宋体" w:cs="宋体"/>
        </w:rPr>
        <w:t>,</w:t>
      </w:r>
      <w:r>
        <w:rPr>
          <w:rFonts w:ascii="宋体" w:hAnsi="宋体" w:cs="宋体" w:hint="eastAsia"/>
        </w:rPr>
        <w:t>并保证其所采取的任何措施均出于最大程度的维护买方利益并不会使买方遭受损失。卖方应支付经法院最终判决或裁定中包括的但不限于损害赔偿金、实现权利的费用、律师费用等在内的一切费用。</w:t>
      </w:r>
    </w:p>
    <w:p w:rsidR="00ED7BA3" w:rsidRDefault="003A5CF2">
      <w:pPr>
        <w:spacing w:line="400" w:lineRule="exact"/>
        <w:rPr>
          <w:rFonts w:ascii="宋体"/>
          <w:b/>
          <w:bCs/>
        </w:rPr>
      </w:pPr>
      <w:r>
        <w:rPr>
          <w:rFonts w:ascii="宋体" w:hAnsi="宋体" w:cs="宋体" w:hint="eastAsia"/>
          <w:b/>
          <w:bCs/>
          <w:highlight w:val="lightGray"/>
        </w:rPr>
        <w:t>十一</w:t>
      </w:r>
      <w:r w:rsidR="003B6727">
        <w:rPr>
          <w:rFonts w:ascii="宋体" w:hAnsi="宋体" w:cs="宋体" w:hint="eastAsia"/>
          <w:b/>
          <w:bCs/>
          <w:highlight w:val="lightGray"/>
        </w:rPr>
        <w:t>、</w:t>
      </w:r>
      <w:r w:rsidR="003B6727">
        <w:rPr>
          <w:rFonts w:ascii="宋体" w:hAnsi="宋体" w:cs="宋体" w:hint="eastAsia"/>
          <w:b/>
          <w:bCs/>
        </w:rPr>
        <w:t>安装调试周期及培训、验收时间：</w:t>
      </w:r>
    </w:p>
    <w:p w:rsidR="00ED7BA3" w:rsidRDefault="003B6727">
      <w:pPr>
        <w:spacing w:line="440" w:lineRule="exact"/>
        <w:ind w:firstLineChars="200" w:firstLine="422"/>
        <w:rPr>
          <w:rFonts w:ascii="宋体"/>
        </w:rPr>
      </w:pPr>
      <w:r>
        <w:rPr>
          <w:rFonts w:ascii="宋体" w:hAnsi="宋体" w:cs="宋体"/>
          <w:b/>
          <w:bCs/>
        </w:rPr>
        <w:t>1</w:t>
      </w:r>
      <w:r>
        <w:rPr>
          <w:rFonts w:ascii="宋体" w:hAnsi="宋体" w:cs="宋体" w:hint="eastAsia"/>
          <w:b/>
          <w:bCs/>
        </w:rPr>
        <w:t>、安装调试及培训：</w:t>
      </w:r>
      <w:r>
        <w:rPr>
          <w:rFonts w:ascii="宋体" w:hAnsi="宋体" w:cs="宋体" w:hint="eastAsia"/>
        </w:rPr>
        <w:t>设备到达买方工厂后，由买方负责卸车</w:t>
      </w:r>
      <w:r w:rsidR="003A5CF2">
        <w:rPr>
          <w:rFonts w:ascii="宋体" w:hAnsi="宋体" w:cs="宋体" w:hint="eastAsia"/>
        </w:rPr>
        <w:t>，买方</w:t>
      </w:r>
      <w:r>
        <w:rPr>
          <w:rFonts w:ascii="宋体" w:hAnsi="宋体" w:cs="宋体" w:hint="eastAsia"/>
        </w:rPr>
        <w:t>暂停生产线大约</w:t>
      </w:r>
      <w:r>
        <w:rPr>
          <w:rFonts w:ascii="宋体" w:hAnsi="宋体" w:cs="宋体"/>
        </w:rPr>
        <w:t>3-4</w:t>
      </w:r>
      <w:r>
        <w:rPr>
          <w:rFonts w:ascii="宋体" w:hAnsi="宋体" w:cs="宋体" w:hint="eastAsia"/>
        </w:rPr>
        <w:t>个小时以配合卖方安装设备。卖方安排有资质的人员进行安装、调试及培训。买方负责将设备所需主电源接至卖方</w:t>
      </w:r>
      <w:r w:rsidR="003A5CF2">
        <w:rPr>
          <w:rFonts w:ascii="宋体" w:hAnsi="宋体" w:cs="宋体" w:hint="eastAsia"/>
        </w:rPr>
        <w:t>控制柜、控制</w:t>
      </w:r>
      <w:r>
        <w:rPr>
          <w:rFonts w:ascii="宋体" w:hAnsi="宋体" w:cs="宋体" w:hint="eastAsia"/>
        </w:rPr>
        <w:t>柜至设备内部线路由卖方负责。</w:t>
      </w:r>
      <w:r>
        <w:rPr>
          <w:rFonts w:cs="宋体" w:hint="eastAsia"/>
        </w:rPr>
        <w:t>设备内部的所有管线安装，安装所需的人员、工具全部乙方自行解决；</w:t>
      </w:r>
    </w:p>
    <w:p w:rsidR="00ED7BA3" w:rsidRDefault="003B6727">
      <w:pPr>
        <w:spacing w:line="360" w:lineRule="auto"/>
        <w:rPr>
          <w:rFonts w:ascii="宋体"/>
          <w:b/>
          <w:bCs/>
        </w:rPr>
      </w:pPr>
      <w:r>
        <w:rPr>
          <w:rFonts w:ascii="宋体" w:hAnsi="宋体" w:cs="宋体"/>
          <w:b/>
          <w:bCs/>
        </w:rPr>
        <w:t>2</w:t>
      </w:r>
      <w:r>
        <w:rPr>
          <w:rFonts w:ascii="宋体" w:hAnsi="宋体" w:cs="宋体" w:hint="eastAsia"/>
          <w:b/>
          <w:bCs/>
        </w:rPr>
        <w:t>、安装调试责任划分及产生废料，废付品标准数据。</w:t>
      </w:r>
    </w:p>
    <w:p w:rsidR="00ED7BA3" w:rsidRDefault="003B6727">
      <w:pPr>
        <w:spacing w:line="360" w:lineRule="auto"/>
        <w:rPr>
          <w:rFonts w:ascii="宋体"/>
          <w:b/>
          <w:bCs/>
          <w:color w:val="000000"/>
        </w:rPr>
      </w:pPr>
      <w:r>
        <w:rPr>
          <w:rFonts w:ascii="宋体" w:hAnsi="宋体" w:cs="宋体" w:hint="eastAsia"/>
          <w:color w:val="000000"/>
        </w:rPr>
        <w:t>设备调试时所生产的废副品的数量不得超过</w:t>
      </w:r>
      <w:r>
        <w:rPr>
          <w:rFonts w:ascii="宋体" w:hAnsi="宋体" w:cs="宋体"/>
          <w:color w:val="000000"/>
        </w:rPr>
        <w:t>2</w:t>
      </w:r>
      <w:r>
        <w:rPr>
          <w:rFonts w:ascii="宋体" w:hAnsi="宋体" w:cs="宋体" w:hint="eastAsia"/>
          <w:color w:val="000000"/>
        </w:rPr>
        <w:t>批次</w:t>
      </w:r>
      <w:r>
        <w:rPr>
          <w:rFonts w:ascii="宋体" w:hAnsi="宋体" w:cs="宋体"/>
          <w:color w:val="000000"/>
        </w:rPr>
        <w:t>/100kg</w:t>
      </w:r>
      <w:r>
        <w:rPr>
          <w:rFonts w:ascii="宋体" w:hAnsi="宋体" w:cs="宋体" w:hint="eastAsia"/>
          <w:color w:val="000000"/>
        </w:rPr>
        <w:t>，否则，超出者由供方负责一切费用。</w:t>
      </w:r>
    </w:p>
    <w:p w:rsidR="00ED7BA3" w:rsidRDefault="003B6727">
      <w:pPr>
        <w:spacing w:line="360" w:lineRule="auto"/>
        <w:rPr>
          <w:rFonts w:ascii="宋体"/>
          <w:b/>
          <w:bCs/>
          <w:color w:val="000000"/>
        </w:rPr>
      </w:pPr>
      <w:r>
        <w:rPr>
          <w:rFonts w:ascii="宋体" w:hAnsi="宋体" w:cs="宋体"/>
          <w:b/>
          <w:bCs/>
          <w:color w:val="000000"/>
        </w:rPr>
        <w:t>3</w:t>
      </w:r>
      <w:r>
        <w:rPr>
          <w:rFonts w:ascii="宋体" w:hAnsi="宋体" w:cs="宋体" w:hint="eastAsia"/>
          <w:b/>
          <w:bCs/>
          <w:color w:val="000000"/>
        </w:rPr>
        <w:t>、安装调试过程中：</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t>为使设备顺利运行</w:t>
      </w:r>
      <w:r>
        <w:rPr>
          <w:rFonts w:ascii="宋体" w:cs="宋体"/>
          <w:color w:val="000000"/>
        </w:rPr>
        <w:t>,</w:t>
      </w:r>
      <w:r>
        <w:rPr>
          <w:rFonts w:ascii="宋体" w:hAnsi="宋体" w:cs="宋体" w:hint="eastAsia"/>
          <w:color w:val="000000"/>
        </w:rPr>
        <w:t>卖方有责任派遣熟练、健康、能胜任的技术人员至买方的工厂进行技术服务。</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t>卖方的技术人员代表卖方执行按合同应由卖方履行的任务和义务</w:t>
      </w:r>
      <w:r>
        <w:rPr>
          <w:rFonts w:ascii="宋体" w:cs="宋体"/>
          <w:color w:val="000000"/>
        </w:rPr>
        <w:t>,</w:t>
      </w:r>
      <w:r>
        <w:rPr>
          <w:rFonts w:ascii="宋体" w:hAnsi="宋体" w:cs="宋体" w:hint="eastAsia"/>
          <w:color w:val="000000"/>
        </w:rPr>
        <w:t>进行安装检查、机械和电气调试和性能测试。而且卖方的技术人员应指导买方的人员进行设备的操作和维护等。</w:t>
      </w:r>
      <w:r>
        <w:rPr>
          <w:rFonts w:ascii="宋体" w:hAnsi="宋体" w:cs="宋体"/>
          <w:color w:val="000000"/>
        </w:rPr>
        <w:t xml:space="preserve"> </w:t>
      </w:r>
      <w:r>
        <w:rPr>
          <w:rFonts w:ascii="宋体" w:hAnsi="宋体" w:cs="宋体" w:hint="eastAsia"/>
          <w:color w:val="000000"/>
        </w:rPr>
        <w:t>卖方人员应把所有重要的指导说明以书面形式交给买方。</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lastRenderedPageBreak/>
        <w:t>卖方技术人员应详细解释技术文件、图纸、工艺流程图。操作手册、设备性能、分析和注意事项以及回答解决买方提出有关合同设备的技术问题。</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t>卖方技术人员应向买方提供正确全面的技术指导和必要的示范</w:t>
      </w:r>
      <w:r>
        <w:rPr>
          <w:rFonts w:ascii="宋体" w:cs="宋体"/>
          <w:color w:val="000000"/>
        </w:rPr>
        <w:t>,</w:t>
      </w:r>
      <w:r>
        <w:rPr>
          <w:rFonts w:ascii="宋体" w:hAnsi="宋体" w:cs="宋体" w:hint="eastAsia"/>
          <w:color w:val="000000"/>
        </w:rPr>
        <w:t>以确保正确执行上述工作。</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t>卖方技术人员给的技术讲解应该是正确的</w:t>
      </w:r>
      <w:r>
        <w:rPr>
          <w:rFonts w:ascii="宋体" w:hAnsi="宋体" w:cs="宋体"/>
          <w:color w:val="000000"/>
        </w:rPr>
        <w:t xml:space="preserve">, </w:t>
      </w:r>
      <w:r>
        <w:rPr>
          <w:rFonts w:ascii="宋体" w:hAnsi="宋体" w:cs="宋体" w:hint="eastAsia"/>
          <w:color w:val="000000"/>
        </w:rPr>
        <w:t>设备调试期间，由于不正确的技术说明而导致的设备和材料的任何损坏</w:t>
      </w:r>
      <w:r>
        <w:rPr>
          <w:rFonts w:ascii="宋体" w:hAnsi="宋体" w:cs="宋体"/>
          <w:color w:val="000000"/>
        </w:rPr>
        <w:t xml:space="preserve">, </w:t>
      </w:r>
      <w:r>
        <w:rPr>
          <w:rFonts w:ascii="宋体" w:hAnsi="宋体" w:cs="宋体" w:hint="eastAsia"/>
          <w:color w:val="000000"/>
        </w:rPr>
        <w:t>卖方将负责以自己的费用进行维修</w:t>
      </w:r>
      <w:r>
        <w:rPr>
          <w:rFonts w:ascii="宋体" w:cs="宋体"/>
          <w:color w:val="000000"/>
        </w:rPr>
        <w:t>,</w:t>
      </w:r>
      <w:r>
        <w:rPr>
          <w:rFonts w:ascii="宋体" w:hAnsi="宋体" w:cs="宋体" w:hint="eastAsia"/>
          <w:color w:val="000000"/>
        </w:rPr>
        <w:t>和</w:t>
      </w:r>
      <w:r>
        <w:rPr>
          <w:rFonts w:ascii="宋体" w:hAnsi="宋体" w:cs="宋体"/>
          <w:color w:val="000000"/>
        </w:rPr>
        <w:t>/</w:t>
      </w:r>
      <w:r>
        <w:rPr>
          <w:rFonts w:ascii="宋体" w:hAnsi="宋体" w:cs="宋体" w:hint="eastAsia"/>
          <w:color w:val="000000"/>
        </w:rPr>
        <w:t>或更换补偿和</w:t>
      </w:r>
      <w:r>
        <w:rPr>
          <w:rFonts w:ascii="宋体" w:hAnsi="宋体" w:cs="宋体"/>
          <w:color w:val="000000"/>
        </w:rPr>
        <w:t>/</w:t>
      </w:r>
      <w:r>
        <w:rPr>
          <w:rFonts w:ascii="宋体" w:hAnsi="宋体" w:cs="宋体" w:hint="eastAsia"/>
          <w:color w:val="000000"/>
        </w:rPr>
        <w:t>或补充。</w:t>
      </w:r>
    </w:p>
    <w:p w:rsidR="00ED7BA3" w:rsidRDefault="003B6727">
      <w:pPr>
        <w:numPr>
          <w:ilvl w:val="0"/>
          <w:numId w:val="8"/>
        </w:numPr>
        <w:spacing w:line="360" w:lineRule="auto"/>
        <w:ind w:left="0" w:firstLine="0"/>
        <w:rPr>
          <w:rFonts w:ascii="宋体"/>
          <w:color w:val="000000"/>
        </w:rPr>
      </w:pPr>
      <w:r>
        <w:rPr>
          <w:rFonts w:ascii="宋体" w:hAnsi="宋体" w:cs="宋体" w:hint="eastAsia"/>
          <w:color w:val="000000"/>
        </w:rPr>
        <w:t>所有问题或责任事故及其解决的方法形成设备安装日志，一式两份，并由双方现场代表每日签字，每方各持一份。</w:t>
      </w:r>
    </w:p>
    <w:p w:rsidR="00ED7BA3" w:rsidRDefault="003B6727">
      <w:pPr>
        <w:spacing w:line="360" w:lineRule="auto"/>
        <w:rPr>
          <w:rFonts w:ascii="宋体"/>
          <w:b/>
          <w:bCs/>
          <w:color w:val="000000"/>
        </w:rPr>
      </w:pPr>
      <w:r>
        <w:rPr>
          <w:rFonts w:ascii="宋体" w:hAnsi="宋体" w:cs="宋体"/>
          <w:b/>
          <w:bCs/>
          <w:color w:val="000000"/>
        </w:rPr>
        <w:t>4</w:t>
      </w:r>
      <w:r>
        <w:rPr>
          <w:rFonts w:ascii="宋体" w:hAnsi="宋体" w:cs="宋体" w:hint="eastAsia"/>
          <w:b/>
          <w:bCs/>
          <w:color w:val="000000"/>
        </w:rPr>
        <w:t>、培训时间：</w:t>
      </w:r>
      <w:r>
        <w:rPr>
          <w:rFonts w:ascii="宋体" w:hAnsi="宋体" w:cs="宋体" w:hint="eastAsia"/>
          <w:color w:val="000000"/>
        </w:rPr>
        <w:t>厂家工程师在现场安装、调试之后，配合买方及时开展设备的培训投用工作，为买方使用者以及维护人员进行操作、使用和日常维护等技术培训，使买方能独立操作使用。</w:t>
      </w:r>
    </w:p>
    <w:p w:rsidR="00ED7BA3" w:rsidRDefault="003B6727">
      <w:pPr>
        <w:spacing w:line="360" w:lineRule="auto"/>
        <w:rPr>
          <w:rFonts w:ascii="宋体"/>
          <w:b/>
          <w:bCs/>
          <w:color w:val="000000"/>
        </w:rPr>
      </w:pPr>
      <w:r>
        <w:rPr>
          <w:rFonts w:ascii="宋体" w:hAnsi="宋体" w:cs="宋体"/>
          <w:b/>
          <w:bCs/>
          <w:color w:val="000000"/>
        </w:rPr>
        <w:t>5</w:t>
      </w:r>
      <w:r>
        <w:rPr>
          <w:rFonts w:ascii="宋体" w:hAnsi="宋体" w:cs="宋体" w:hint="eastAsia"/>
          <w:b/>
          <w:bCs/>
          <w:color w:val="000000"/>
        </w:rPr>
        <w:t>、培训内容：</w:t>
      </w:r>
    </w:p>
    <w:p w:rsidR="00ED7BA3" w:rsidRDefault="003B6727">
      <w:pPr>
        <w:pStyle w:val="a5"/>
        <w:numPr>
          <w:ilvl w:val="0"/>
          <w:numId w:val="9"/>
        </w:numPr>
        <w:spacing w:line="360" w:lineRule="auto"/>
        <w:ind w:leftChars="135" w:left="283" w:firstLineChars="0" w:firstLine="0"/>
        <w:jc w:val="left"/>
        <w:rPr>
          <w:rFonts w:ascii="宋体"/>
          <w:color w:val="000000"/>
        </w:rPr>
      </w:pPr>
      <w:r>
        <w:rPr>
          <w:rFonts w:ascii="宋体" w:hAnsi="宋体" w:cs="宋体" w:hint="eastAsia"/>
          <w:color w:val="000000"/>
        </w:rPr>
        <w:t>设备的原理、构造、操作和应用</w:t>
      </w:r>
    </w:p>
    <w:p w:rsidR="00ED7BA3" w:rsidRDefault="003B6727">
      <w:pPr>
        <w:pStyle w:val="a5"/>
        <w:numPr>
          <w:ilvl w:val="0"/>
          <w:numId w:val="9"/>
        </w:numPr>
        <w:spacing w:line="360" w:lineRule="auto"/>
        <w:ind w:leftChars="135" w:left="283" w:firstLineChars="0" w:firstLine="0"/>
        <w:jc w:val="left"/>
        <w:rPr>
          <w:rFonts w:ascii="宋体"/>
          <w:color w:val="000000"/>
        </w:rPr>
      </w:pPr>
      <w:r>
        <w:rPr>
          <w:rFonts w:ascii="宋体" w:hAnsi="宋体" w:cs="宋体" w:hint="eastAsia"/>
          <w:color w:val="000000"/>
        </w:rPr>
        <w:t>设备的操作方法</w:t>
      </w:r>
    </w:p>
    <w:p w:rsidR="00ED7BA3" w:rsidRDefault="003B6727">
      <w:pPr>
        <w:pStyle w:val="a5"/>
        <w:numPr>
          <w:ilvl w:val="0"/>
          <w:numId w:val="9"/>
        </w:numPr>
        <w:spacing w:line="360" w:lineRule="auto"/>
        <w:ind w:leftChars="135" w:left="283" w:firstLineChars="0" w:firstLine="0"/>
        <w:jc w:val="left"/>
        <w:rPr>
          <w:rFonts w:ascii="宋体"/>
          <w:color w:val="000000"/>
        </w:rPr>
      </w:pPr>
      <w:r>
        <w:rPr>
          <w:rFonts w:ascii="宋体" w:hAnsi="宋体" w:cs="宋体" w:hint="eastAsia"/>
          <w:color w:val="000000"/>
        </w:rPr>
        <w:t>设备的校验及软件培训</w:t>
      </w:r>
    </w:p>
    <w:p w:rsidR="00ED7BA3" w:rsidRDefault="003B6727">
      <w:pPr>
        <w:pStyle w:val="a5"/>
        <w:numPr>
          <w:ilvl w:val="0"/>
          <w:numId w:val="9"/>
        </w:numPr>
        <w:spacing w:line="360" w:lineRule="auto"/>
        <w:ind w:leftChars="135" w:left="283" w:firstLineChars="0" w:firstLine="0"/>
        <w:jc w:val="left"/>
        <w:rPr>
          <w:rFonts w:ascii="宋体"/>
          <w:color w:val="000000"/>
        </w:rPr>
      </w:pPr>
      <w:r>
        <w:rPr>
          <w:rFonts w:ascii="宋体" w:hAnsi="宋体" w:cs="宋体" w:hint="eastAsia"/>
          <w:color w:val="000000"/>
        </w:rPr>
        <w:t>设备的日常维护和保养及设备维修、故障排除方法。</w:t>
      </w:r>
    </w:p>
    <w:p w:rsidR="00ED7BA3" w:rsidRDefault="00894CC3">
      <w:pPr>
        <w:spacing w:line="400" w:lineRule="exact"/>
        <w:rPr>
          <w:rFonts w:ascii="宋体"/>
          <w:b/>
          <w:bCs/>
        </w:rPr>
      </w:pPr>
      <w:r>
        <w:rPr>
          <w:rFonts w:ascii="宋体" w:hAnsi="宋体" w:cs="宋体" w:hint="eastAsia"/>
          <w:b/>
          <w:bCs/>
        </w:rPr>
        <w:t>十二</w:t>
      </w:r>
      <w:r w:rsidR="003B6727">
        <w:rPr>
          <w:rFonts w:ascii="宋体" w:hAnsi="宋体" w:cs="宋体" w:hint="eastAsia"/>
          <w:b/>
          <w:bCs/>
        </w:rPr>
        <w:t>、验收标准：（主合同里有描述，在此进行细化）</w:t>
      </w:r>
    </w:p>
    <w:p w:rsidR="00ED7BA3" w:rsidRDefault="00ED7BA3">
      <w:pPr>
        <w:pStyle w:val="a3"/>
        <w:spacing w:line="360" w:lineRule="auto"/>
        <w:ind w:firstLineChars="225" w:firstLine="473"/>
        <w:rPr>
          <w:rFonts w:ascii="宋体" w:hAnsi="宋体" w:cs="宋体"/>
          <w:sz w:val="21"/>
          <w:szCs w:val="21"/>
        </w:rPr>
      </w:pP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在设备的考核及验收过程中应对以下内容进行确认和鉴别：</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设备是否完整；</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设备中的配件是否符合合同配置清单内容；</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设备运行是否正常；</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设备功能是否达到技术协议要求；</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设备运行稳定性；</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考核及验收小组由双方共同派人参加，在必要时可邀请第三方。为便于进行喷标设备的验收考核工作，双方规定了部分主要技术参数作为验收考核保证值：</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t>1</w:t>
      </w:r>
      <w:r>
        <w:rPr>
          <w:rFonts w:ascii="宋体" w:hAnsi="宋体" w:cs="宋体" w:hint="eastAsia"/>
          <w:sz w:val="21"/>
          <w:szCs w:val="21"/>
        </w:rPr>
        <w:t>、正常喷印橡胶胎面外表美观、涂敷均匀、附着良好、外观清晰可见等现象，油墨厚度干后保持均匀；</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t>2</w:t>
      </w:r>
      <w:r>
        <w:rPr>
          <w:rFonts w:ascii="宋体" w:hAnsi="宋体" w:cs="宋体" w:hint="eastAsia"/>
          <w:sz w:val="21"/>
          <w:szCs w:val="21"/>
        </w:rPr>
        <w:t>、连续运转</w:t>
      </w:r>
      <w:r>
        <w:rPr>
          <w:rFonts w:ascii="宋体" w:hAnsi="宋体" w:cs="宋体"/>
          <w:sz w:val="21"/>
          <w:szCs w:val="21"/>
        </w:rPr>
        <w:t>72</w:t>
      </w:r>
      <w:r>
        <w:rPr>
          <w:rFonts w:ascii="宋体" w:hAnsi="宋体" w:cs="宋体" w:hint="eastAsia"/>
          <w:sz w:val="21"/>
          <w:szCs w:val="21"/>
        </w:rPr>
        <w:t>小时正常，应达到制造规定的出厂要求；</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t>3</w:t>
      </w:r>
      <w:r>
        <w:rPr>
          <w:rFonts w:ascii="宋体" w:hAnsi="宋体" w:cs="宋体" w:hint="eastAsia"/>
          <w:sz w:val="21"/>
          <w:szCs w:val="21"/>
        </w:rPr>
        <w:t>、油墨能顺利地自动回流、过滤、循环使其直接回流到油墨桶；</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lastRenderedPageBreak/>
        <w:t>4</w:t>
      </w:r>
      <w:r>
        <w:rPr>
          <w:rFonts w:ascii="宋体" w:hAnsi="宋体" w:cs="宋体" w:hint="eastAsia"/>
          <w:sz w:val="21"/>
          <w:szCs w:val="21"/>
        </w:rPr>
        <w:t>、设备的所有焊缝牢固，密实。喷印油墨不会渗漏到设备外面；</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t>5</w:t>
      </w:r>
      <w:r>
        <w:rPr>
          <w:rFonts w:ascii="宋体" w:hAnsi="宋体" w:cs="宋体" w:hint="eastAsia"/>
          <w:sz w:val="21"/>
          <w:szCs w:val="21"/>
        </w:rPr>
        <w:t>、所有的喷印动作灵活、准确。</w:t>
      </w:r>
    </w:p>
    <w:p w:rsidR="00ED7BA3" w:rsidRDefault="003B6727">
      <w:pPr>
        <w:pStyle w:val="a3"/>
        <w:spacing w:line="360" w:lineRule="auto"/>
        <w:ind w:firstLineChars="225" w:firstLine="473"/>
        <w:rPr>
          <w:rFonts w:ascii="宋体"/>
          <w:sz w:val="21"/>
          <w:szCs w:val="21"/>
        </w:rPr>
      </w:pPr>
      <w:r>
        <w:rPr>
          <w:rFonts w:ascii="宋体" w:hAnsi="宋体" w:cs="宋体"/>
          <w:sz w:val="21"/>
          <w:szCs w:val="21"/>
        </w:rPr>
        <w:t>6</w:t>
      </w:r>
      <w:r>
        <w:rPr>
          <w:rFonts w:ascii="宋体" w:hAnsi="宋体" w:cs="宋体" w:hint="eastAsia"/>
          <w:sz w:val="21"/>
          <w:szCs w:val="21"/>
        </w:rPr>
        <w:t>、清洗槽密封良好，以减少清洗剂的挥发。</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以及验收以下内容：</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喷印位置：在橡胶胎面规定范围内可调</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字体大小在规定范围内可根据需要进行调整</w:t>
      </w:r>
    </w:p>
    <w:p w:rsidR="00ED7BA3" w:rsidRDefault="003B6727">
      <w:pPr>
        <w:pStyle w:val="a3"/>
        <w:spacing w:line="360" w:lineRule="auto"/>
        <w:ind w:firstLineChars="225" w:firstLine="473"/>
        <w:rPr>
          <w:rFonts w:ascii="宋体"/>
          <w:sz w:val="21"/>
          <w:szCs w:val="21"/>
        </w:rPr>
      </w:pPr>
      <w:r>
        <w:rPr>
          <w:rFonts w:ascii="宋体" w:hAnsi="宋体" w:cs="宋体" w:hint="eastAsia"/>
          <w:sz w:val="21"/>
          <w:szCs w:val="21"/>
        </w:rPr>
        <w:t>表干时间小于</w:t>
      </w:r>
      <w:r>
        <w:rPr>
          <w:rFonts w:ascii="宋体" w:hAnsi="宋体" w:cs="宋体"/>
          <w:sz w:val="21"/>
          <w:szCs w:val="21"/>
        </w:rPr>
        <w:t>5</w:t>
      </w:r>
      <w:r>
        <w:rPr>
          <w:rFonts w:ascii="宋体" w:hAnsi="宋体" w:cs="宋体" w:hint="eastAsia"/>
          <w:sz w:val="21"/>
          <w:szCs w:val="21"/>
        </w:rPr>
        <w:t>秒，视表面材质及环境温度而定。</w:t>
      </w:r>
    </w:p>
    <w:p w:rsidR="00ED7BA3" w:rsidRDefault="003B6727">
      <w:pPr>
        <w:spacing w:line="400" w:lineRule="exact"/>
        <w:rPr>
          <w:rFonts w:ascii="宋体" w:hAnsi="宋体" w:cs="宋体"/>
        </w:rPr>
      </w:pPr>
      <w:r>
        <w:rPr>
          <w:rFonts w:ascii="宋体" w:hAnsi="宋体" w:cs="宋体" w:hint="eastAsia"/>
        </w:rPr>
        <w:t>具备自动搅拌、自动循环、自动清洗功能，确保在正常使用的情况下喷嘴不易堵塞。在连续运行的情况下，由于喷标机喷头堵塞导致的故障停机，每</w:t>
      </w:r>
      <w:r>
        <w:rPr>
          <w:rFonts w:ascii="宋体" w:hAnsi="宋体" w:cs="宋体"/>
        </w:rPr>
        <w:t>24</w:t>
      </w:r>
      <w:r>
        <w:rPr>
          <w:rFonts w:ascii="宋体" w:hAnsi="宋体" w:cs="宋体" w:hint="eastAsia"/>
        </w:rPr>
        <w:t>小时内的平均停机处理时间，应小于</w:t>
      </w:r>
      <w:r>
        <w:rPr>
          <w:rFonts w:ascii="宋体" w:hAnsi="宋体" w:cs="宋体"/>
        </w:rPr>
        <w:t>10</w:t>
      </w:r>
      <w:r>
        <w:rPr>
          <w:rFonts w:ascii="宋体" w:hAnsi="宋体" w:cs="宋体" w:hint="eastAsia"/>
        </w:rPr>
        <w:t>分钟，以确保生产的正常</w:t>
      </w:r>
    </w:p>
    <w:p w:rsidR="00805452" w:rsidRDefault="00805452" w:rsidP="00805452">
      <w:pPr>
        <w:spacing w:line="400" w:lineRule="exact"/>
        <w:rPr>
          <w:rFonts w:ascii="宋体" w:hAnsi="宋体" w:cs="宋体"/>
          <w:b/>
          <w:bCs/>
        </w:rPr>
      </w:pPr>
      <w:r w:rsidRPr="00805452">
        <w:rPr>
          <w:rFonts w:ascii="宋体" w:hAnsi="宋体" w:cs="宋体" w:hint="eastAsia"/>
          <w:b/>
          <w:bCs/>
        </w:rPr>
        <w:t>十三、质量保证：</w:t>
      </w:r>
    </w:p>
    <w:p w:rsidR="00805452" w:rsidRPr="00805452" w:rsidRDefault="00805452" w:rsidP="00805452">
      <w:pPr>
        <w:spacing w:line="400" w:lineRule="exact"/>
        <w:rPr>
          <w:rFonts w:ascii="宋体" w:hAnsi="宋体" w:cs="宋体"/>
          <w:b/>
          <w:bCs/>
        </w:rPr>
      </w:pPr>
    </w:p>
    <w:p w:rsidR="00805452" w:rsidRPr="00D01756" w:rsidRDefault="00805452" w:rsidP="00805452">
      <w:pPr>
        <w:numPr>
          <w:ilvl w:val="0"/>
          <w:numId w:val="14"/>
        </w:numPr>
        <w:snapToGrid w:val="0"/>
        <w:spacing w:line="360" w:lineRule="auto"/>
        <w:rPr>
          <w:rFonts w:ascii="宋体" w:hAnsi="宋体" w:cs="Arial"/>
          <w:bCs/>
        </w:rPr>
      </w:pPr>
      <w:r w:rsidRPr="00D01756">
        <w:rPr>
          <w:rFonts w:ascii="宋体" w:hAnsi="宋体" w:cs="Arial" w:hint="eastAsia"/>
          <w:bCs/>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805452" w:rsidRPr="00D01756" w:rsidRDefault="00805452" w:rsidP="00805452">
      <w:pPr>
        <w:numPr>
          <w:ilvl w:val="0"/>
          <w:numId w:val="14"/>
        </w:numPr>
        <w:snapToGrid w:val="0"/>
        <w:spacing w:line="360" w:lineRule="auto"/>
        <w:rPr>
          <w:rFonts w:ascii="宋体" w:hAnsi="宋体" w:cs="Arial"/>
          <w:bCs/>
        </w:rPr>
      </w:pPr>
      <w:r w:rsidRPr="00D01756">
        <w:rPr>
          <w:rFonts w:ascii="宋体" w:hAnsi="宋体" w:cs="Arial" w:hint="eastAsia"/>
          <w:bCs/>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外)应在</w:t>
      </w:r>
      <w:r>
        <w:rPr>
          <w:rFonts w:ascii="宋体" w:hAnsi="宋体" w:cs="Arial"/>
          <w:bCs/>
        </w:rPr>
        <w:t>7</w:t>
      </w:r>
      <w:r w:rsidRPr="00D01756">
        <w:rPr>
          <w:rFonts w:ascii="宋体" w:hAnsi="宋体" w:cs="Arial" w:hint="eastAsia"/>
          <w:bCs/>
        </w:rPr>
        <w:t>日内提供；当设备不停机但某些功能不能正常工作时所需备品备件(外购件除外)应在</w:t>
      </w:r>
      <w:r>
        <w:rPr>
          <w:rFonts w:ascii="宋体" w:hAnsi="宋体" w:cs="Arial"/>
          <w:bCs/>
        </w:rPr>
        <w:t>10</w:t>
      </w:r>
      <w:r w:rsidRPr="00D01756">
        <w:rPr>
          <w:rFonts w:ascii="宋体" w:hAnsi="宋体" w:cs="Arial" w:hint="eastAsia"/>
          <w:bCs/>
        </w:rPr>
        <w:t>日内提供。若设备不能正常使用，乙方应免费予以上门维修（免上门费、免维修费、免材料费）；经甲方许可，乙方也可以将设备返厂维修，但由此产生的运输费等应由乙方承担。乙方在接到甲方通知后，正常情况下应在服务人员抵达现场7天内完成维修。若未能在上述限定的时间内抵达现场进行维修，超过7天后，甲方有权选择第三方提供维修服务，由此产生的费用由乙方承担。</w:t>
      </w:r>
    </w:p>
    <w:p w:rsidR="00805452" w:rsidRPr="00D01756" w:rsidRDefault="00805452" w:rsidP="00805452">
      <w:pPr>
        <w:numPr>
          <w:ilvl w:val="0"/>
          <w:numId w:val="14"/>
        </w:numPr>
        <w:snapToGrid w:val="0"/>
        <w:spacing w:line="360" w:lineRule="auto"/>
        <w:rPr>
          <w:rFonts w:ascii="宋体" w:hAnsi="宋体" w:cs="Arial"/>
          <w:bCs/>
        </w:rPr>
      </w:pPr>
      <w:r w:rsidRPr="00D01756">
        <w:rPr>
          <w:rFonts w:ascii="宋体" w:hAnsi="宋体" w:cs="Arial" w:hint="eastAsia"/>
          <w:bCs/>
        </w:rPr>
        <w:t>乙方所提供的设备发生故障后，甲方应立即通知乙方。对于操作故障乙方应在接到故障通知8小时内给予解答；对于设备故障，乙方应在接到故障通知后24 小时内派服务人员到达现场。</w:t>
      </w:r>
    </w:p>
    <w:p w:rsidR="00805452" w:rsidRPr="00D01756" w:rsidRDefault="00805452" w:rsidP="00805452">
      <w:pPr>
        <w:numPr>
          <w:ilvl w:val="0"/>
          <w:numId w:val="14"/>
        </w:numPr>
        <w:snapToGrid w:val="0"/>
        <w:spacing w:line="360" w:lineRule="auto"/>
        <w:rPr>
          <w:rFonts w:ascii="宋体" w:hAnsi="宋体" w:cs="Arial"/>
          <w:bCs/>
        </w:rPr>
      </w:pPr>
      <w:r w:rsidRPr="00D01756">
        <w:rPr>
          <w:rFonts w:ascii="宋体" w:hAnsi="宋体" w:cs="Arial" w:hint="eastAsia"/>
          <w:bCs/>
        </w:rPr>
        <w:t>质量保证期后乙方可继续对甲方使用过程中的设备损坏进行售后服务。</w:t>
      </w:r>
    </w:p>
    <w:p w:rsidR="00805452" w:rsidRPr="00D01756" w:rsidRDefault="00805452" w:rsidP="00805452">
      <w:pPr>
        <w:numPr>
          <w:ilvl w:val="0"/>
          <w:numId w:val="14"/>
        </w:numPr>
        <w:snapToGrid w:val="0"/>
        <w:spacing w:line="360" w:lineRule="auto"/>
        <w:rPr>
          <w:rFonts w:ascii="宋体" w:hAnsi="宋体" w:cs="Arial"/>
          <w:bCs/>
        </w:rPr>
      </w:pPr>
      <w:r w:rsidRPr="00D01756">
        <w:rPr>
          <w:rFonts w:ascii="宋体" w:hAnsi="宋体" w:cs="Arial" w:hint="eastAsia"/>
          <w:bCs/>
        </w:rPr>
        <w:t>质量保证期后的服务可以是有偿服务，乙方可以低于市场价的优惠价格收取相应费用。</w:t>
      </w:r>
    </w:p>
    <w:p w:rsidR="00805452" w:rsidRPr="00BA6DF5" w:rsidRDefault="00805452" w:rsidP="00805452">
      <w:pPr>
        <w:numPr>
          <w:ilvl w:val="0"/>
          <w:numId w:val="14"/>
        </w:numPr>
        <w:snapToGrid w:val="0"/>
        <w:spacing w:line="360" w:lineRule="auto"/>
        <w:rPr>
          <w:rFonts w:ascii="宋体" w:hAnsi="宋体"/>
        </w:rPr>
      </w:pPr>
      <w:r w:rsidRPr="00D01756">
        <w:rPr>
          <w:rFonts w:ascii="宋体" w:hAnsi="宋体" w:cs="Arial" w:hint="eastAsia"/>
          <w:bCs/>
        </w:rPr>
        <w:t>甲方因设备</w:t>
      </w:r>
      <w:r w:rsidRPr="00BA6DF5">
        <w:rPr>
          <w:rFonts w:ascii="宋体" w:hAnsi="宋体" w:hint="eastAsia"/>
          <w:bCs/>
        </w:rPr>
        <w:t>质量问题</w:t>
      </w:r>
      <w:r w:rsidRPr="00BA6DF5">
        <w:rPr>
          <w:rFonts w:ascii="宋体" w:hAnsi="宋体" w:hint="eastAsia"/>
        </w:rPr>
        <w:t>所遭受的损失，乙方应予以赔偿。</w:t>
      </w:r>
    </w:p>
    <w:p w:rsidR="00805452" w:rsidRPr="00805452" w:rsidRDefault="00805452" w:rsidP="00805452">
      <w:pPr>
        <w:spacing w:line="400" w:lineRule="exact"/>
        <w:rPr>
          <w:rFonts w:ascii="宋体" w:hAnsi="宋体" w:cs="宋体"/>
          <w:b/>
          <w:bCs/>
        </w:rPr>
      </w:pPr>
      <w:r w:rsidRPr="00805452">
        <w:rPr>
          <w:rFonts w:ascii="宋体" w:hAnsi="宋体" w:cs="宋体" w:hint="eastAsia"/>
          <w:b/>
          <w:bCs/>
        </w:rPr>
        <w:t>十四、交货约定：</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乙方应采取确保设备安全、适合海运的包装材料和包装方式，相关包装费用由乙方</w:t>
      </w:r>
      <w:r w:rsidRPr="00D01756">
        <w:rPr>
          <w:rFonts w:ascii="宋体" w:hAnsi="宋体" w:cs="Arial" w:hint="eastAsia"/>
          <w:bCs/>
        </w:rPr>
        <w:lastRenderedPageBreak/>
        <w:t>承担。</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设备送达交货地点的费用由乙方方承担。</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乙方发货时应随附产品检验报告单及发货明细书并于交货时一并交与甲方，否则甲方有权不予接收设备。</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甲方接收设备的，应在设备签收单上签章确认；甲方的签收仅限于对未拆封设备的外包装、数量的核对。</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乙方交付安装设备后应向甲方工作人员提供免费培训，培训地点由甲方确定，培训内容包括但不限于设备的基本原理、操作使用技巧、安全注意事项等内容；若乙方未能提供培训导致甲方无法正常使用设备，则甲方有权委托第三方提供相应培训，由此产生的费用应由乙方承担。</w:t>
      </w:r>
    </w:p>
    <w:p w:rsidR="00805452" w:rsidRPr="00D01756" w:rsidRDefault="00805452" w:rsidP="00805452">
      <w:pPr>
        <w:numPr>
          <w:ilvl w:val="0"/>
          <w:numId w:val="15"/>
        </w:numPr>
        <w:snapToGrid w:val="0"/>
        <w:spacing w:line="360" w:lineRule="auto"/>
        <w:rPr>
          <w:rFonts w:ascii="宋体" w:hAnsi="宋体" w:cs="Arial"/>
          <w:bCs/>
        </w:rPr>
      </w:pPr>
      <w:r w:rsidRPr="00D01756">
        <w:rPr>
          <w:rFonts w:ascii="宋体" w:hAnsi="宋体" w:cs="Arial" w:hint="eastAsia"/>
          <w:bCs/>
        </w:rPr>
        <w:t>交货地点：</w:t>
      </w:r>
      <w:r>
        <w:rPr>
          <w:rFonts w:ascii="宋体" w:hAnsi="宋体" w:cs="Arial" w:hint="eastAsia"/>
          <w:bCs/>
        </w:rPr>
        <w:t>商务合同确认</w:t>
      </w:r>
      <w:r w:rsidRPr="00D01756">
        <w:rPr>
          <w:rFonts w:ascii="宋体" w:hAnsi="宋体" w:cs="Arial" w:hint="eastAsia"/>
          <w:bCs/>
        </w:rPr>
        <w:t>。</w:t>
      </w:r>
    </w:p>
    <w:p w:rsidR="00A92E42" w:rsidRDefault="00A92E42" w:rsidP="00A92E42">
      <w:pPr>
        <w:snapToGrid w:val="0"/>
        <w:spacing w:line="360" w:lineRule="auto"/>
        <w:rPr>
          <w:rFonts w:ascii="宋体"/>
        </w:rPr>
      </w:pPr>
    </w:p>
    <w:p w:rsidR="00A92E42" w:rsidRPr="00BA6DF5" w:rsidRDefault="00A92E42" w:rsidP="00A92E42">
      <w:pPr>
        <w:snapToGrid w:val="0"/>
        <w:spacing w:line="360" w:lineRule="auto"/>
        <w:rPr>
          <w:rFonts w:ascii="宋体" w:hAnsi="宋体"/>
        </w:rPr>
      </w:pPr>
      <w:r w:rsidRPr="00A92E42">
        <w:rPr>
          <w:rFonts w:ascii="宋体" w:hAnsi="宋体" w:cs="宋体" w:hint="eastAsia"/>
          <w:b/>
          <w:bCs/>
        </w:rPr>
        <w:t>十五</w:t>
      </w:r>
      <w:r w:rsidRPr="00A92E42">
        <w:rPr>
          <w:rFonts w:ascii="宋体" w:hAnsi="宋体" w:cs="宋体"/>
          <w:b/>
          <w:bCs/>
        </w:rPr>
        <w:t>.</w:t>
      </w:r>
      <w:r w:rsidRPr="00BA6DF5">
        <w:rPr>
          <w:rFonts w:ascii="宋体" w:hAnsi="宋体" w:hint="eastAsia"/>
        </w:rPr>
        <w:t>其他未尽事宜双方协商解决，并形成书面文件与本协议具有同等法律效力。</w:t>
      </w:r>
    </w:p>
    <w:p w:rsidR="00ED7BA3" w:rsidRPr="00A92E42" w:rsidRDefault="00ED7BA3"/>
    <w:sectPr w:rsidR="00ED7BA3" w:rsidRPr="00A92E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50" w:rsidRDefault="00DF3050" w:rsidP="00805452">
      <w:r>
        <w:separator/>
      </w:r>
    </w:p>
  </w:endnote>
  <w:endnote w:type="continuationSeparator" w:id="0">
    <w:p w:rsidR="00DF3050" w:rsidRDefault="00DF3050" w:rsidP="008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50" w:rsidRDefault="00DF3050" w:rsidP="00805452">
      <w:r>
        <w:separator/>
      </w:r>
    </w:p>
  </w:footnote>
  <w:footnote w:type="continuationSeparator" w:id="0">
    <w:p w:rsidR="00DF3050" w:rsidRDefault="00DF3050" w:rsidP="008054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2400F2"/>
    <w:multiLevelType w:val="singleLevel"/>
    <w:tmpl w:val="F52400F2"/>
    <w:lvl w:ilvl="0">
      <w:start w:val="14"/>
      <w:numFmt w:val="chineseCounting"/>
      <w:suff w:val="nothing"/>
      <w:lvlText w:val="%1、"/>
      <w:lvlJc w:val="left"/>
      <w:rPr>
        <w:rFonts w:hint="eastAsia"/>
      </w:rPr>
    </w:lvl>
  </w:abstractNum>
  <w:abstractNum w:abstractNumId="1" w15:restartNumberingAfterBreak="0">
    <w:nsid w:val="142E4A24"/>
    <w:multiLevelType w:val="multilevel"/>
    <w:tmpl w:val="142E4A24"/>
    <w:lvl w:ilvl="0">
      <w:start w:val="1"/>
      <w:numFmt w:val="decimal"/>
      <w:lvlText w:val="%1、"/>
      <w:lvlJc w:val="left"/>
      <w:pPr>
        <w:ind w:left="792" w:hanging="36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2" w15:restartNumberingAfterBreak="0">
    <w:nsid w:val="19370B6E"/>
    <w:multiLevelType w:val="multilevel"/>
    <w:tmpl w:val="19370B6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960"/>
        </w:tabs>
        <w:ind w:left="960" w:hanging="420"/>
      </w:pPr>
      <w:rPr>
        <w:rFonts w:hint="default"/>
        <w:b/>
        <w:bC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D3A78D3"/>
    <w:multiLevelType w:val="multilevel"/>
    <w:tmpl w:val="2090BE8C"/>
    <w:lvl w:ilvl="0">
      <w:start w:val="6"/>
      <w:numFmt w:val="decimal"/>
      <w:lvlText w:val="%1、"/>
      <w:lvlJc w:val="left"/>
      <w:pPr>
        <w:ind w:left="450" w:hanging="4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1446503"/>
    <w:multiLevelType w:val="multilevel"/>
    <w:tmpl w:val="21446503"/>
    <w:lvl w:ilvl="0">
      <w:start w:val="1"/>
      <w:numFmt w:val="decimal"/>
      <w:lvlText w:val="%1)"/>
      <w:lvlJc w:val="left"/>
      <w:pPr>
        <w:ind w:left="3360" w:hanging="420"/>
      </w:pPr>
    </w:lvl>
    <w:lvl w:ilvl="1">
      <w:start w:val="6"/>
      <w:numFmt w:val="decimal"/>
      <w:lvlText w:val="%2、"/>
      <w:lvlJc w:val="left"/>
      <w:pPr>
        <w:ind w:left="3720" w:hanging="360"/>
      </w:pPr>
      <w:rPr>
        <w:rFonts w:hint="default"/>
      </w:r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5" w15:restartNumberingAfterBreak="0">
    <w:nsid w:val="36800AD0"/>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3A482364"/>
    <w:multiLevelType w:val="multilevel"/>
    <w:tmpl w:val="3A4823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C913725"/>
    <w:multiLevelType w:val="multilevel"/>
    <w:tmpl w:val="3C913725"/>
    <w:lvl w:ilvl="0">
      <w:start w:val="1"/>
      <w:numFmt w:val="japaneseCounting"/>
      <w:lvlText w:val="%1、"/>
      <w:lvlJc w:val="left"/>
      <w:pPr>
        <w:tabs>
          <w:tab w:val="left" w:pos="720"/>
        </w:tabs>
        <w:ind w:left="720" w:hanging="7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A6C470C"/>
    <w:multiLevelType w:val="multilevel"/>
    <w:tmpl w:val="4A6C470C"/>
    <w:lvl w:ilvl="0">
      <w:start w:val="1"/>
      <w:numFmt w:val="decimal"/>
      <w:lvlText w:val="%1)"/>
      <w:lvlJc w:val="left"/>
      <w:pPr>
        <w:ind w:left="420" w:hanging="420"/>
      </w:pPr>
    </w:lvl>
    <w:lvl w:ilvl="1">
      <w:start w:val="1"/>
      <w:numFmt w:val="lowerLetter"/>
      <w:lvlText w:val="%2)"/>
      <w:lvlJc w:val="left"/>
      <w:pPr>
        <w:ind w:left="845" w:hanging="420"/>
      </w:pPr>
    </w:lvl>
    <w:lvl w:ilvl="2">
      <w:start w:val="17"/>
      <w:numFmt w:val="decimal"/>
      <w:lvlText w:val="%3、"/>
      <w:lvlJc w:val="left"/>
      <w:pPr>
        <w:ind w:left="1260" w:hanging="420"/>
      </w:pPr>
      <w:rPr>
        <w:rFonts w:hint="default"/>
      </w:rPr>
    </w:lvl>
    <w:lvl w:ilvl="3">
      <w:start w:val="2"/>
      <w:numFmt w:val="japaneseCounting"/>
      <w:lvlText w:val="%4、"/>
      <w:lvlJc w:val="left"/>
      <w:pPr>
        <w:ind w:left="1710" w:hanging="450"/>
      </w:pPr>
      <w:rPr>
        <w:rFonts w:hint="default"/>
        <w:b/>
      </w:rPr>
    </w:lvl>
    <w:lvl w:ilvl="4">
      <w:start w:val="1"/>
      <w:numFmt w:val="decimal"/>
      <w:lvlText w:val="%5）"/>
      <w:lvlJc w:val="left"/>
      <w:pPr>
        <w:ind w:left="2040" w:hanging="360"/>
      </w:pPr>
      <w:rPr>
        <w:rFonts w:ascii="宋体" w:eastAsia="宋体" w:hAnsi="宋体" w:cs="Times New Roman"/>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CEC38AC"/>
    <w:multiLevelType w:val="multilevel"/>
    <w:tmpl w:val="4CEC38AC"/>
    <w:lvl w:ilvl="0">
      <w:start w:val="5"/>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43306F"/>
    <w:multiLevelType w:val="hybridMultilevel"/>
    <w:tmpl w:val="5E0C506E"/>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1" w15:restartNumberingAfterBreak="0">
    <w:nsid w:val="5BC01AF0"/>
    <w:multiLevelType w:val="multilevel"/>
    <w:tmpl w:val="5BC01AF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6D604907"/>
    <w:multiLevelType w:val="multilevel"/>
    <w:tmpl w:val="6D604907"/>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943B3E"/>
    <w:multiLevelType w:val="multilevel"/>
    <w:tmpl w:val="70943B3E"/>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73B5325B"/>
    <w:multiLevelType w:val="multilevel"/>
    <w:tmpl w:val="3482D01A"/>
    <w:lvl w:ilvl="0">
      <w:start w:val="1"/>
      <w:numFmt w:val="japaneseCounting"/>
      <w:lvlText w:val="%1．"/>
      <w:lvlJc w:val="left"/>
      <w:pPr>
        <w:tabs>
          <w:tab w:val="num" w:pos="720"/>
        </w:tabs>
        <w:ind w:left="720" w:hanging="720"/>
      </w:pPr>
      <w:rPr>
        <w:rFonts w:hint="eastAsia"/>
        <w:b/>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560"/>
        </w:tabs>
        <w:ind w:left="1560" w:hanging="720"/>
      </w:pPr>
      <w:rPr>
        <w:rFonts w:hint="eastAsia"/>
      </w:rPr>
    </w:lvl>
    <w:lvl w:ilvl="3">
      <w:start w:val="1"/>
      <w:numFmt w:val="upperLetter"/>
      <w:pStyle w:val="2"/>
      <w:lvlText w:val="%4."/>
      <w:lvlJc w:val="left"/>
      <w:pPr>
        <w:tabs>
          <w:tab w:val="num" w:pos="1695"/>
        </w:tabs>
        <w:ind w:left="1695" w:hanging="435"/>
      </w:pPr>
      <w:rPr>
        <w:rFonts w:hint="eastAsia"/>
      </w:rPr>
    </w:lvl>
    <w:lvl w:ilvl="4">
      <w:start w:val="2"/>
      <w:numFmt w:val="upperLetter"/>
      <w:lvlText w:val="%5．"/>
      <w:lvlJc w:val="left"/>
      <w:pPr>
        <w:tabs>
          <w:tab w:val="num" w:pos="2400"/>
        </w:tabs>
        <w:ind w:left="2400" w:hanging="720"/>
      </w:pPr>
      <w:rPr>
        <w:rFonts w:hint="eastAsia"/>
      </w:rPr>
    </w:lvl>
    <w:lvl w:ilvl="5">
      <w:start w:val="2"/>
      <w:numFmt w:val="lowerLetter"/>
      <w:lvlText w:val="%6."/>
      <w:lvlJc w:val="left"/>
      <w:pPr>
        <w:tabs>
          <w:tab w:val="num" w:pos="2460"/>
        </w:tabs>
        <w:ind w:left="2460" w:hanging="360"/>
      </w:pPr>
      <w:rPr>
        <w:rFonts w:hint="eastAsia"/>
      </w:r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2"/>
  </w:num>
  <w:num w:numId="2">
    <w:abstractNumId w:val="2"/>
  </w:num>
  <w:num w:numId="3">
    <w:abstractNumId w:val="9"/>
  </w:num>
  <w:num w:numId="4">
    <w:abstractNumId w:val="7"/>
  </w:num>
  <w:num w:numId="5">
    <w:abstractNumId w:val="3"/>
  </w:num>
  <w:num w:numId="6">
    <w:abstractNumId w:val="11"/>
  </w:num>
  <w:num w:numId="7">
    <w:abstractNumId w:val="1"/>
  </w:num>
  <w:num w:numId="8">
    <w:abstractNumId w:val="13"/>
  </w:num>
  <w:num w:numId="9">
    <w:abstractNumId w:val="4"/>
  </w:num>
  <w:num w:numId="10">
    <w:abstractNumId w:val="0"/>
  </w:num>
  <w:num w:numId="11">
    <w:abstractNumId w:val="6"/>
  </w:num>
  <w:num w:numId="12">
    <w:abstractNumId w:val="8"/>
  </w:num>
  <w:num w:numId="13">
    <w:abstractNumId w:val="1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A3"/>
    <w:rsid w:val="003A5CF2"/>
    <w:rsid w:val="003B6727"/>
    <w:rsid w:val="00765FF8"/>
    <w:rsid w:val="00805452"/>
    <w:rsid w:val="00894CC3"/>
    <w:rsid w:val="008F5CDD"/>
    <w:rsid w:val="00963401"/>
    <w:rsid w:val="00A92E42"/>
    <w:rsid w:val="00B461C7"/>
    <w:rsid w:val="00C82EFC"/>
    <w:rsid w:val="00D07BAF"/>
    <w:rsid w:val="00DF3050"/>
    <w:rsid w:val="00ED7BA3"/>
    <w:rsid w:val="34AE5A81"/>
    <w:rsid w:val="39AA2D5C"/>
    <w:rsid w:val="78257519"/>
    <w:rsid w:val="7B40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39A4D2-411C-47DD-B905-1B154C56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semiHidden/>
    <w:unhideWhenUsed/>
    <w:qFormat/>
    <w:rsid w:val="00805452"/>
    <w:pPr>
      <w:keepNext/>
      <w:keepLines/>
      <w:widowControl/>
      <w:numPr>
        <w:ilvl w:val="3"/>
        <w:numId w:val="13"/>
      </w:numPr>
      <w:spacing w:before="260" w:after="260" w:line="416" w:lineRule="atLeast"/>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48" w:firstLine="355"/>
    </w:pPr>
    <w:rPr>
      <w:sz w:val="24"/>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ind w:firstLineChars="200" w:firstLine="420"/>
    </w:pPr>
  </w:style>
  <w:style w:type="paragraph" w:styleId="a6">
    <w:name w:val="header"/>
    <w:basedOn w:val="a"/>
    <w:link w:val="a7"/>
    <w:rsid w:val="008054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05452"/>
    <w:rPr>
      <w:rFonts w:asciiTheme="minorHAnsi" w:eastAsiaTheme="minorEastAsia" w:hAnsiTheme="minorHAnsi" w:cstheme="minorBidi"/>
      <w:kern w:val="2"/>
      <w:sz w:val="18"/>
      <w:szCs w:val="18"/>
    </w:rPr>
  </w:style>
  <w:style w:type="paragraph" w:styleId="a8">
    <w:name w:val="footer"/>
    <w:basedOn w:val="a"/>
    <w:link w:val="a9"/>
    <w:rsid w:val="00805452"/>
    <w:pPr>
      <w:tabs>
        <w:tab w:val="center" w:pos="4153"/>
        <w:tab w:val="right" w:pos="8306"/>
      </w:tabs>
      <w:snapToGrid w:val="0"/>
      <w:jc w:val="left"/>
    </w:pPr>
    <w:rPr>
      <w:sz w:val="18"/>
      <w:szCs w:val="18"/>
    </w:rPr>
  </w:style>
  <w:style w:type="character" w:customStyle="1" w:styleId="a9">
    <w:name w:val="页脚 字符"/>
    <w:basedOn w:val="a0"/>
    <w:link w:val="a8"/>
    <w:rsid w:val="00805452"/>
    <w:rPr>
      <w:rFonts w:asciiTheme="minorHAnsi" w:eastAsiaTheme="minorEastAsia" w:hAnsiTheme="minorHAnsi" w:cstheme="minorBidi"/>
      <w:kern w:val="2"/>
      <w:sz w:val="18"/>
      <w:szCs w:val="18"/>
    </w:rPr>
  </w:style>
  <w:style w:type="character" w:customStyle="1" w:styleId="20">
    <w:name w:val="标题 2 字符"/>
    <w:basedOn w:val="a0"/>
    <w:link w:val="2"/>
    <w:uiPriority w:val="9"/>
    <w:semiHidden/>
    <w:rsid w:val="0080545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Xu, Li Ming</cp:lastModifiedBy>
  <cp:revision>2</cp:revision>
  <dcterms:created xsi:type="dcterms:W3CDTF">2021-01-09T01:05:00Z</dcterms:created>
  <dcterms:modified xsi:type="dcterms:W3CDTF">2021-01-09T01:05:00Z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