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02B7E" w14:textId="5BF168E1" w:rsidR="00A636FE" w:rsidRDefault="00566C79">
      <w:pPr>
        <w:jc w:val="center"/>
        <w:rPr>
          <w:rFonts w:ascii="宋体" w:eastAsia="宋体" w:hAnsi="宋体"/>
          <w:b/>
          <w:bCs/>
          <w:color w:val="000000"/>
          <w:spacing w:val="20"/>
          <w:sz w:val="32"/>
          <w:szCs w:val="24"/>
        </w:rPr>
      </w:pPr>
      <w:r>
        <w:rPr>
          <w:rFonts w:ascii="宋体" w:eastAsia="宋体" w:hAnsi="宋体" w:hint="eastAsia"/>
          <w:b/>
          <w:bCs/>
          <w:color w:val="000000"/>
          <w:spacing w:val="20"/>
          <w:sz w:val="32"/>
          <w:szCs w:val="24"/>
        </w:rPr>
        <w:t>荣成工厂</w:t>
      </w:r>
      <w:r w:rsidR="00BE17CA">
        <w:rPr>
          <w:rFonts w:ascii="宋体" w:eastAsia="宋体" w:hAnsi="宋体" w:hint="eastAsia"/>
          <w:b/>
          <w:bCs/>
          <w:color w:val="000000"/>
          <w:spacing w:val="20"/>
          <w:sz w:val="32"/>
          <w:szCs w:val="24"/>
        </w:rPr>
        <w:t>全钢五鼓</w:t>
      </w:r>
      <w:r w:rsidR="00A649B7">
        <w:rPr>
          <w:rFonts w:ascii="宋体" w:eastAsia="宋体" w:hAnsi="宋体" w:hint="eastAsia"/>
          <w:b/>
          <w:bCs/>
          <w:color w:val="000000"/>
          <w:spacing w:val="20"/>
          <w:sz w:val="32"/>
          <w:szCs w:val="24"/>
        </w:rPr>
        <w:t>成型机</w:t>
      </w:r>
      <w:r w:rsidR="005D7D70">
        <w:rPr>
          <w:rFonts w:ascii="宋体" w:eastAsia="宋体" w:hAnsi="宋体" w:hint="eastAsia"/>
          <w:b/>
          <w:bCs/>
          <w:color w:val="000000"/>
          <w:spacing w:val="20"/>
          <w:sz w:val="32"/>
          <w:szCs w:val="24"/>
        </w:rPr>
        <w:t>新增</w:t>
      </w:r>
      <w:r w:rsidR="00BE17CA">
        <w:rPr>
          <w:rFonts w:ascii="宋体" w:eastAsia="宋体" w:hAnsi="宋体" w:hint="eastAsia"/>
          <w:b/>
          <w:bCs/>
          <w:color w:val="000000"/>
          <w:spacing w:val="20"/>
          <w:sz w:val="32"/>
          <w:szCs w:val="24"/>
        </w:rPr>
        <w:t>过渡</w:t>
      </w:r>
      <w:r w:rsidR="00471565">
        <w:rPr>
          <w:rFonts w:ascii="宋体" w:eastAsia="宋体" w:hAnsi="宋体" w:hint="eastAsia"/>
          <w:b/>
          <w:bCs/>
          <w:color w:val="000000"/>
          <w:spacing w:val="20"/>
          <w:sz w:val="32"/>
          <w:szCs w:val="24"/>
        </w:rPr>
        <w:t>工装</w:t>
      </w:r>
      <w:r w:rsidR="005D7D70">
        <w:rPr>
          <w:rFonts w:ascii="宋体" w:eastAsia="宋体" w:hAnsi="宋体" w:hint="eastAsia"/>
          <w:b/>
          <w:bCs/>
          <w:color w:val="000000"/>
          <w:spacing w:val="20"/>
          <w:sz w:val="32"/>
          <w:szCs w:val="24"/>
        </w:rPr>
        <w:t>车</w:t>
      </w:r>
    </w:p>
    <w:p w14:paraId="03417E35" w14:textId="77777777" w:rsidR="00A636FE" w:rsidRDefault="00471565">
      <w:pPr>
        <w:jc w:val="center"/>
        <w:rPr>
          <w:rFonts w:ascii="宋体" w:eastAsia="宋体" w:hAnsi="宋体"/>
          <w:b/>
          <w:color w:val="000000"/>
          <w:sz w:val="32"/>
          <w:szCs w:val="24"/>
        </w:rPr>
      </w:pPr>
      <w:r>
        <w:rPr>
          <w:rFonts w:ascii="宋体" w:eastAsia="宋体" w:hAnsi="宋体"/>
          <w:b/>
          <w:color w:val="000000"/>
          <w:sz w:val="32"/>
          <w:szCs w:val="24"/>
        </w:rPr>
        <w:t>技术协议</w:t>
      </w:r>
    </w:p>
    <w:p w14:paraId="02936D6E" w14:textId="549980CC" w:rsidR="00A636FE" w:rsidRDefault="00471565">
      <w:pPr>
        <w:spacing w:line="440" w:lineRule="exact"/>
        <w:jc w:val="center"/>
        <w:rPr>
          <w:rFonts w:ascii="宋体" w:eastAsia="宋体" w:hAnsi="宋体"/>
          <w:b/>
          <w:color w:val="000000"/>
          <w:sz w:val="28"/>
          <w:szCs w:val="28"/>
        </w:rPr>
      </w:pPr>
      <w:r>
        <w:rPr>
          <w:rFonts w:ascii="宋体" w:eastAsia="宋体" w:hAnsi="宋体" w:hint="eastAsia"/>
          <w:b/>
          <w:color w:val="000000"/>
          <w:sz w:val="28"/>
          <w:szCs w:val="28"/>
        </w:rPr>
        <w:t xml:space="preserve">  </w:t>
      </w:r>
    </w:p>
    <w:p w14:paraId="6CD9D4F3" w14:textId="77777777" w:rsidR="00A636FE" w:rsidRDefault="00471565">
      <w:pPr>
        <w:spacing w:line="440" w:lineRule="exact"/>
        <w:jc w:val="left"/>
        <w:rPr>
          <w:rFonts w:ascii="宋体" w:eastAsia="宋体" w:hAnsi="宋体"/>
          <w:b/>
          <w:color w:val="000000"/>
          <w:sz w:val="28"/>
          <w:szCs w:val="24"/>
        </w:rPr>
      </w:pPr>
      <w:r>
        <w:rPr>
          <w:rFonts w:ascii="宋体" w:eastAsia="宋体" w:hAnsi="宋体" w:hint="eastAsia"/>
          <w:b/>
          <w:color w:val="000000"/>
          <w:sz w:val="28"/>
          <w:szCs w:val="24"/>
        </w:rPr>
        <w:t>一、供货范围：</w:t>
      </w:r>
    </w:p>
    <w:tbl>
      <w:tblPr>
        <w:tblW w:w="8784" w:type="dxa"/>
        <w:tblLayout w:type="fixed"/>
        <w:tblLook w:val="04A0" w:firstRow="1" w:lastRow="0" w:firstColumn="1" w:lastColumn="0" w:noHBand="0" w:noVBand="1"/>
      </w:tblPr>
      <w:tblGrid>
        <w:gridCol w:w="900"/>
        <w:gridCol w:w="4198"/>
        <w:gridCol w:w="2268"/>
        <w:gridCol w:w="1418"/>
      </w:tblGrid>
      <w:tr w:rsidR="00A636FE" w14:paraId="77BB5E4B" w14:textId="77777777" w:rsidTr="00A649B7">
        <w:trPr>
          <w:trHeight w:val="351"/>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CB63C2" w14:textId="77777777" w:rsidR="00A636FE" w:rsidRDefault="00471565">
            <w:pPr>
              <w:widowControl/>
              <w:spacing w:line="440" w:lineRule="exact"/>
              <w:jc w:val="center"/>
              <w:rPr>
                <w:rFonts w:ascii="等线" w:eastAsia="等线" w:hAnsi="等线" w:cs="宋体"/>
                <w:color w:val="000000"/>
                <w:kern w:val="0"/>
                <w:sz w:val="22"/>
              </w:rPr>
            </w:pPr>
            <w:r>
              <w:rPr>
                <w:rFonts w:ascii="等线" w:eastAsia="等线" w:hAnsi="等线" w:cs="宋体" w:hint="eastAsia"/>
                <w:color w:val="000000"/>
                <w:kern w:val="0"/>
                <w:sz w:val="22"/>
              </w:rPr>
              <w:t>分类</w:t>
            </w:r>
          </w:p>
        </w:tc>
        <w:tc>
          <w:tcPr>
            <w:tcW w:w="4198" w:type="dxa"/>
            <w:tcBorders>
              <w:top w:val="single" w:sz="4" w:space="0" w:color="auto"/>
              <w:left w:val="nil"/>
              <w:bottom w:val="single" w:sz="4" w:space="0" w:color="auto"/>
              <w:right w:val="single" w:sz="4" w:space="0" w:color="auto"/>
            </w:tcBorders>
            <w:shd w:val="clear" w:color="auto" w:fill="auto"/>
            <w:noWrap/>
            <w:vAlign w:val="center"/>
          </w:tcPr>
          <w:p w14:paraId="44BEFAFE" w14:textId="77777777" w:rsidR="00A636FE" w:rsidRDefault="00471565">
            <w:pPr>
              <w:widowControl/>
              <w:spacing w:line="440" w:lineRule="exact"/>
              <w:jc w:val="center"/>
              <w:rPr>
                <w:rFonts w:ascii="等线" w:eastAsia="等线" w:hAnsi="等线" w:cs="宋体"/>
                <w:color w:val="000000"/>
                <w:kern w:val="0"/>
                <w:sz w:val="22"/>
              </w:rPr>
            </w:pPr>
            <w:r>
              <w:rPr>
                <w:rFonts w:ascii="等线" w:eastAsia="等线" w:hAnsi="等线" w:cs="宋体" w:hint="eastAsia"/>
                <w:color w:val="000000"/>
                <w:kern w:val="0"/>
                <w:sz w:val="22"/>
              </w:rPr>
              <w:t>工装名称</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6DAFC34E" w14:textId="77777777" w:rsidR="00A636FE" w:rsidRDefault="00471565">
            <w:pPr>
              <w:widowControl/>
              <w:spacing w:line="440" w:lineRule="exact"/>
              <w:jc w:val="center"/>
              <w:rPr>
                <w:rFonts w:ascii="等线" w:eastAsia="等线" w:hAnsi="等线" w:cs="宋体"/>
                <w:color w:val="000000"/>
                <w:kern w:val="0"/>
                <w:sz w:val="22"/>
              </w:rPr>
            </w:pPr>
            <w:r>
              <w:rPr>
                <w:rFonts w:ascii="等线" w:eastAsia="等线" w:hAnsi="等线" w:cs="宋体" w:hint="eastAsia"/>
                <w:color w:val="000000"/>
                <w:kern w:val="0"/>
                <w:sz w:val="22"/>
              </w:rPr>
              <w:t>型号</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AE469CC" w14:textId="77777777" w:rsidR="00A636FE" w:rsidRDefault="00471565">
            <w:pPr>
              <w:widowControl/>
              <w:spacing w:line="440" w:lineRule="exact"/>
              <w:jc w:val="center"/>
              <w:rPr>
                <w:rFonts w:ascii="等线" w:eastAsia="等线" w:hAnsi="等线" w:cs="宋体"/>
                <w:color w:val="000000"/>
                <w:kern w:val="0"/>
                <w:sz w:val="22"/>
              </w:rPr>
            </w:pPr>
            <w:r>
              <w:rPr>
                <w:rFonts w:ascii="等线" w:eastAsia="等线" w:hAnsi="等线" w:cs="宋体" w:hint="eastAsia"/>
                <w:color w:val="000000"/>
                <w:kern w:val="0"/>
                <w:sz w:val="22"/>
              </w:rPr>
              <w:t>数量</w:t>
            </w:r>
          </w:p>
        </w:tc>
      </w:tr>
      <w:tr w:rsidR="00A636FE" w14:paraId="132F8CDD" w14:textId="77777777" w:rsidTr="00A649B7">
        <w:trPr>
          <w:trHeight w:val="351"/>
        </w:trPr>
        <w:tc>
          <w:tcPr>
            <w:tcW w:w="900" w:type="dxa"/>
            <w:vMerge w:val="restart"/>
            <w:tcBorders>
              <w:left w:val="single" w:sz="4" w:space="0" w:color="auto"/>
              <w:right w:val="single" w:sz="4" w:space="0" w:color="auto"/>
            </w:tcBorders>
            <w:shd w:val="clear" w:color="auto" w:fill="auto"/>
            <w:noWrap/>
            <w:vAlign w:val="center"/>
          </w:tcPr>
          <w:p w14:paraId="37DEA75C" w14:textId="77777777" w:rsidR="00A636FE" w:rsidRDefault="00A636FE">
            <w:pPr>
              <w:widowControl/>
              <w:spacing w:line="440" w:lineRule="exact"/>
              <w:jc w:val="center"/>
              <w:rPr>
                <w:rFonts w:ascii="等线" w:eastAsia="等线" w:hAnsi="等线" w:cs="宋体"/>
                <w:color w:val="000000"/>
                <w:kern w:val="0"/>
                <w:sz w:val="22"/>
              </w:rPr>
            </w:pPr>
          </w:p>
        </w:tc>
        <w:tc>
          <w:tcPr>
            <w:tcW w:w="4198" w:type="dxa"/>
            <w:tcBorders>
              <w:top w:val="single" w:sz="4" w:space="0" w:color="auto"/>
              <w:left w:val="nil"/>
              <w:bottom w:val="single" w:sz="4" w:space="0" w:color="auto"/>
              <w:right w:val="single" w:sz="4" w:space="0" w:color="auto"/>
            </w:tcBorders>
            <w:shd w:val="clear" w:color="auto" w:fill="auto"/>
            <w:noWrap/>
            <w:vAlign w:val="center"/>
          </w:tcPr>
          <w:p w14:paraId="73C7492A" w14:textId="4793F608" w:rsidR="00A636FE" w:rsidRDefault="00BE17CA" w:rsidP="00B53DEF">
            <w:pPr>
              <w:widowControl/>
              <w:spacing w:line="440" w:lineRule="exact"/>
              <w:jc w:val="center"/>
              <w:rPr>
                <w:rFonts w:ascii="等线" w:eastAsia="等线" w:hAnsi="等线" w:cs="宋体"/>
                <w:color w:val="000000"/>
                <w:kern w:val="0"/>
                <w:sz w:val="22"/>
              </w:rPr>
            </w:pPr>
            <w:r>
              <w:rPr>
                <w:rFonts w:ascii="等线" w:eastAsia="等线" w:hAnsi="等线" w:cs="宋体" w:hint="eastAsia"/>
                <w:color w:val="000000"/>
                <w:kern w:val="0"/>
                <w:sz w:val="22"/>
              </w:rPr>
              <w:t>全钢胎面</w:t>
            </w:r>
            <w:r w:rsidR="00B53DEF">
              <w:rPr>
                <w:rFonts w:ascii="等线" w:eastAsia="等线" w:hAnsi="等线" w:cs="宋体" w:hint="eastAsia"/>
                <w:color w:val="000000"/>
                <w:kern w:val="0"/>
                <w:sz w:val="22"/>
              </w:rPr>
              <w:t>台</w:t>
            </w:r>
            <w:r>
              <w:rPr>
                <w:rFonts w:ascii="等线" w:eastAsia="等线" w:hAnsi="等线" w:cs="宋体" w:hint="eastAsia"/>
                <w:color w:val="000000"/>
                <w:kern w:val="0"/>
                <w:sz w:val="22"/>
              </w:rPr>
              <w:t>车</w:t>
            </w:r>
            <w:r w:rsidR="006C0635">
              <w:rPr>
                <w:rFonts w:ascii="等线" w:eastAsia="等线" w:hAnsi="等线" w:cs="宋体" w:hint="eastAsia"/>
                <w:color w:val="000000"/>
                <w:kern w:val="0"/>
                <w:sz w:val="22"/>
              </w:rPr>
              <w:t>（</w:t>
            </w:r>
            <w:bookmarkStart w:id="0" w:name="_GoBack"/>
            <w:bookmarkEnd w:id="0"/>
            <w:r w:rsidR="006C0635">
              <w:rPr>
                <w:rFonts w:ascii="等线" w:eastAsia="等线" w:hAnsi="等线" w:cs="宋体" w:hint="eastAsia"/>
                <w:color w:val="000000"/>
                <w:kern w:val="0"/>
                <w:sz w:val="22"/>
              </w:rPr>
              <w:t>带折叠丝垫布220米）</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3F4EBACE" w14:textId="6F8EDF97" w:rsidR="00A636FE" w:rsidRDefault="008D3E02">
            <w:pPr>
              <w:widowControl/>
              <w:spacing w:line="440" w:lineRule="exact"/>
              <w:jc w:val="center"/>
              <w:rPr>
                <w:rFonts w:ascii="等线" w:eastAsia="等线" w:hAnsi="等线" w:cs="宋体"/>
                <w:color w:val="000000"/>
                <w:kern w:val="0"/>
                <w:sz w:val="22"/>
              </w:rPr>
            </w:pPr>
            <w:r>
              <w:rPr>
                <w:rFonts w:ascii="等线" w:eastAsia="等线" w:hAnsi="等线" w:cs="宋体" w:hint="eastAsia"/>
                <w:color w:val="000000"/>
                <w:kern w:val="0"/>
                <w:sz w:val="22"/>
              </w:rPr>
              <w:t>2305*1580*1800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A615610" w14:textId="25DFF4E6" w:rsidR="00A636FE" w:rsidRDefault="00BE17CA">
            <w:pPr>
              <w:widowControl/>
              <w:spacing w:line="440" w:lineRule="exact"/>
              <w:jc w:val="center"/>
              <w:rPr>
                <w:rFonts w:ascii="等线" w:eastAsia="等线" w:hAnsi="等线" w:cs="宋体"/>
                <w:color w:val="000000"/>
                <w:kern w:val="0"/>
                <w:sz w:val="22"/>
              </w:rPr>
            </w:pPr>
            <w:r>
              <w:rPr>
                <w:rFonts w:ascii="等线" w:eastAsia="等线" w:hAnsi="等线" w:cs="宋体" w:hint="eastAsia"/>
                <w:color w:val="000000"/>
                <w:kern w:val="0"/>
                <w:sz w:val="22"/>
              </w:rPr>
              <w:t>6</w:t>
            </w:r>
          </w:p>
        </w:tc>
      </w:tr>
      <w:tr w:rsidR="00BE17CA" w14:paraId="32014632" w14:textId="77777777" w:rsidTr="00A649B7">
        <w:trPr>
          <w:trHeight w:val="351"/>
        </w:trPr>
        <w:tc>
          <w:tcPr>
            <w:tcW w:w="900" w:type="dxa"/>
            <w:vMerge/>
            <w:tcBorders>
              <w:left w:val="single" w:sz="4" w:space="0" w:color="auto"/>
              <w:right w:val="single" w:sz="4" w:space="0" w:color="auto"/>
            </w:tcBorders>
            <w:shd w:val="clear" w:color="auto" w:fill="auto"/>
            <w:noWrap/>
            <w:vAlign w:val="center"/>
          </w:tcPr>
          <w:p w14:paraId="36A3B00F" w14:textId="77777777" w:rsidR="00BE17CA" w:rsidRDefault="00BE17CA" w:rsidP="00BE17CA">
            <w:pPr>
              <w:widowControl/>
              <w:spacing w:line="440" w:lineRule="exact"/>
              <w:jc w:val="center"/>
              <w:rPr>
                <w:rFonts w:ascii="等线" w:eastAsia="等线" w:hAnsi="等线" w:cs="宋体"/>
                <w:color w:val="000000"/>
                <w:kern w:val="0"/>
                <w:sz w:val="22"/>
              </w:rPr>
            </w:pPr>
          </w:p>
        </w:tc>
        <w:tc>
          <w:tcPr>
            <w:tcW w:w="4198" w:type="dxa"/>
            <w:tcBorders>
              <w:top w:val="single" w:sz="4" w:space="0" w:color="auto"/>
              <w:left w:val="nil"/>
              <w:bottom w:val="single" w:sz="4" w:space="0" w:color="auto"/>
              <w:right w:val="single" w:sz="4" w:space="0" w:color="auto"/>
            </w:tcBorders>
            <w:shd w:val="clear" w:color="auto" w:fill="auto"/>
            <w:noWrap/>
            <w:vAlign w:val="center"/>
          </w:tcPr>
          <w:p w14:paraId="40A607DD" w14:textId="3B1DA71F" w:rsidR="00BE17CA" w:rsidRDefault="00BE17CA" w:rsidP="00BE17CA">
            <w:pPr>
              <w:widowControl/>
              <w:spacing w:line="440" w:lineRule="exact"/>
              <w:jc w:val="center"/>
              <w:rPr>
                <w:rFonts w:ascii="等线" w:eastAsia="等线" w:hAnsi="等线" w:cs="宋体"/>
                <w:color w:val="000000"/>
                <w:kern w:val="0"/>
                <w:sz w:val="22"/>
              </w:rPr>
            </w:pPr>
            <w:r>
              <w:rPr>
                <w:rFonts w:ascii="等线" w:eastAsia="等线" w:hAnsi="等线" w:cs="宋体" w:hint="eastAsia"/>
                <w:color w:val="000000"/>
                <w:kern w:val="0"/>
                <w:sz w:val="22"/>
              </w:rPr>
              <w:t>全钢胎侧、肩垫</w:t>
            </w:r>
            <w:r w:rsidR="00B53DEF">
              <w:rPr>
                <w:rFonts w:ascii="等线" w:eastAsia="等线" w:hAnsi="等线" w:cs="宋体" w:hint="eastAsia"/>
                <w:color w:val="000000"/>
                <w:kern w:val="0"/>
                <w:sz w:val="22"/>
              </w:rPr>
              <w:t>料</w:t>
            </w:r>
            <w:r>
              <w:rPr>
                <w:rFonts w:ascii="等线" w:eastAsia="等线" w:hAnsi="等线" w:cs="宋体" w:hint="eastAsia"/>
                <w:color w:val="000000"/>
                <w:kern w:val="0"/>
                <w:sz w:val="22"/>
              </w:rPr>
              <w:t>车（包含方杠）</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3C889003" w14:textId="015F87C3" w:rsidR="00BE17CA" w:rsidRPr="00BE17CA" w:rsidRDefault="005B3F45" w:rsidP="00BE17CA">
            <w:pPr>
              <w:widowControl/>
              <w:spacing w:line="440" w:lineRule="exact"/>
              <w:jc w:val="center"/>
              <w:rPr>
                <w:rFonts w:ascii="等线" w:eastAsia="等线" w:hAnsi="等线" w:cs="宋体"/>
                <w:color w:val="000000"/>
                <w:kern w:val="0"/>
                <w:sz w:val="22"/>
                <w:highlight w:val="yellow"/>
              </w:rPr>
            </w:pPr>
            <w:r w:rsidRPr="005B3F45">
              <w:rPr>
                <w:rFonts w:ascii="等线" w:eastAsia="等线" w:hAnsi="等线" w:cs="宋体"/>
                <w:color w:val="000000"/>
                <w:kern w:val="0"/>
                <w:sz w:val="22"/>
              </w:rPr>
              <w:t>1859*806*1405</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E099E0D" w14:textId="2A0FE781" w:rsidR="00BE17CA" w:rsidRDefault="00BE17CA" w:rsidP="00BE17CA">
            <w:pPr>
              <w:widowControl/>
              <w:spacing w:line="440" w:lineRule="exact"/>
              <w:jc w:val="center"/>
              <w:rPr>
                <w:rFonts w:ascii="等线" w:eastAsia="等线" w:hAnsi="等线" w:cs="宋体"/>
                <w:color w:val="000000"/>
                <w:kern w:val="0"/>
                <w:sz w:val="22"/>
              </w:rPr>
            </w:pPr>
            <w:r>
              <w:rPr>
                <w:rFonts w:ascii="等线" w:eastAsia="等线" w:hAnsi="等线" w:cs="宋体"/>
                <w:color w:val="000000"/>
                <w:kern w:val="0"/>
                <w:sz w:val="22"/>
              </w:rPr>
              <w:t>3</w:t>
            </w:r>
          </w:p>
        </w:tc>
      </w:tr>
      <w:tr w:rsidR="00BE17CA" w14:paraId="3832FA9E" w14:textId="77777777" w:rsidTr="00A649B7">
        <w:trPr>
          <w:trHeight w:val="351"/>
        </w:trPr>
        <w:tc>
          <w:tcPr>
            <w:tcW w:w="900" w:type="dxa"/>
            <w:vMerge/>
            <w:tcBorders>
              <w:left w:val="single" w:sz="4" w:space="0" w:color="auto"/>
              <w:right w:val="single" w:sz="4" w:space="0" w:color="auto"/>
            </w:tcBorders>
            <w:shd w:val="clear" w:color="auto" w:fill="auto"/>
            <w:noWrap/>
            <w:vAlign w:val="center"/>
          </w:tcPr>
          <w:p w14:paraId="223BC717" w14:textId="77777777" w:rsidR="00BE17CA" w:rsidRDefault="00BE17CA" w:rsidP="00BE17CA">
            <w:pPr>
              <w:widowControl/>
              <w:spacing w:line="440" w:lineRule="exact"/>
              <w:jc w:val="center"/>
              <w:rPr>
                <w:rFonts w:ascii="等线" w:eastAsia="等线" w:hAnsi="等线" w:cs="宋体"/>
                <w:color w:val="000000"/>
                <w:kern w:val="0"/>
                <w:sz w:val="22"/>
              </w:rPr>
            </w:pPr>
          </w:p>
        </w:tc>
        <w:tc>
          <w:tcPr>
            <w:tcW w:w="4198" w:type="dxa"/>
            <w:tcBorders>
              <w:top w:val="single" w:sz="4" w:space="0" w:color="auto"/>
              <w:left w:val="nil"/>
              <w:bottom w:val="single" w:sz="4" w:space="0" w:color="auto"/>
              <w:right w:val="single" w:sz="4" w:space="0" w:color="auto"/>
            </w:tcBorders>
            <w:shd w:val="clear" w:color="auto" w:fill="auto"/>
            <w:noWrap/>
            <w:vAlign w:val="center"/>
          </w:tcPr>
          <w:p w14:paraId="6A5177CC" w14:textId="708F5070" w:rsidR="00BE17CA" w:rsidRDefault="00BE17CA" w:rsidP="00BE17CA">
            <w:pPr>
              <w:widowControl/>
              <w:spacing w:line="440" w:lineRule="exact"/>
              <w:jc w:val="center"/>
              <w:rPr>
                <w:rFonts w:ascii="等线" w:eastAsia="等线" w:hAnsi="等线" w:cs="宋体"/>
                <w:color w:val="000000"/>
                <w:kern w:val="0"/>
                <w:sz w:val="22"/>
              </w:rPr>
            </w:pPr>
            <w:r>
              <w:rPr>
                <w:rFonts w:ascii="等线" w:eastAsia="等线" w:hAnsi="等线" w:cs="宋体" w:hint="eastAsia"/>
                <w:color w:val="000000"/>
                <w:kern w:val="0"/>
                <w:sz w:val="22"/>
              </w:rPr>
              <w:t>全钢带束层、加强层</w:t>
            </w:r>
            <w:r w:rsidR="00B53DEF">
              <w:rPr>
                <w:rFonts w:ascii="等线" w:eastAsia="等线" w:hAnsi="等线" w:cs="宋体" w:hint="eastAsia"/>
                <w:color w:val="000000"/>
                <w:kern w:val="0"/>
                <w:sz w:val="22"/>
              </w:rPr>
              <w:t>料</w:t>
            </w:r>
            <w:r>
              <w:rPr>
                <w:rFonts w:ascii="等线" w:eastAsia="等线" w:hAnsi="等线" w:cs="宋体" w:hint="eastAsia"/>
                <w:color w:val="000000"/>
                <w:kern w:val="0"/>
                <w:sz w:val="22"/>
              </w:rPr>
              <w:t>车（包含方杠）</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526DC106" w14:textId="56F1619A" w:rsidR="00BE17CA" w:rsidRPr="00BE17CA" w:rsidRDefault="005B3F45" w:rsidP="00BE17CA">
            <w:pPr>
              <w:widowControl/>
              <w:spacing w:line="440" w:lineRule="exact"/>
              <w:jc w:val="center"/>
              <w:rPr>
                <w:rFonts w:ascii="等线" w:eastAsia="等线" w:hAnsi="等线" w:cs="宋体"/>
                <w:color w:val="000000"/>
                <w:kern w:val="0"/>
                <w:sz w:val="22"/>
                <w:highlight w:val="yellow"/>
              </w:rPr>
            </w:pPr>
            <w:r w:rsidRPr="005B3F45">
              <w:rPr>
                <w:rFonts w:ascii="等线" w:eastAsia="等线" w:hAnsi="等线" w:cs="宋体"/>
                <w:color w:val="000000"/>
                <w:kern w:val="0"/>
                <w:sz w:val="22"/>
              </w:rPr>
              <w:t>1859*706*1405</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792DCF1" w14:textId="5A187B89" w:rsidR="00BE17CA" w:rsidRDefault="00BE17CA" w:rsidP="00BE17CA">
            <w:pPr>
              <w:widowControl/>
              <w:spacing w:line="440" w:lineRule="exact"/>
              <w:jc w:val="center"/>
              <w:rPr>
                <w:rFonts w:ascii="等线" w:eastAsia="等线" w:hAnsi="等线" w:cs="宋体"/>
                <w:color w:val="000000"/>
                <w:kern w:val="0"/>
                <w:sz w:val="22"/>
              </w:rPr>
            </w:pPr>
            <w:r>
              <w:rPr>
                <w:rFonts w:ascii="等线" w:eastAsia="等线" w:hAnsi="等线" w:cs="宋体"/>
                <w:color w:val="000000"/>
                <w:kern w:val="0"/>
                <w:sz w:val="22"/>
              </w:rPr>
              <w:t>6</w:t>
            </w:r>
          </w:p>
        </w:tc>
      </w:tr>
      <w:tr w:rsidR="00BE17CA" w14:paraId="6142ED94" w14:textId="77777777" w:rsidTr="00A649B7">
        <w:trPr>
          <w:trHeight w:val="351"/>
        </w:trPr>
        <w:tc>
          <w:tcPr>
            <w:tcW w:w="900" w:type="dxa"/>
            <w:vMerge/>
            <w:tcBorders>
              <w:left w:val="single" w:sz="4" w:space="0" w:color="auto"/>
              <w:bottom w:val="single" w:sz="4" w:space="0" w:color="auto"/>
              <w:right w:val="single" w:sz="4" w:space="0" w:color="auto"/>
            </w:tcBorders>
            <w:shd w:val="clear" w:color="auto" w:fill="auto"/>
            <w:noWrap/>
            <w:vAlign w:val="center"/>
          </w:tcPr>
          <w:p w14:paraId="16C55CE9" w14:textId="77777777" w:rsidR="00BE17CA" w:rsidRDefault="00BE17CA" w:rsidP="00BE17CA">
            <w:pPr>
              <w:widowControl/>
              <w:spacing w:line="440" w:lineRule="exact"/>
              <w:jc w:val="center"/>
              <w:rPr>
                <w:rFonts w:ascii="等线" w:eastAsia="等线" w:hAnsi="等线" w:cs="宋体"/>
                <w:color w:val="000000"/>
                <w:kern w:val="0"/>
                <w:sz w:val="22"/>
              </w:rPr>
            </w:pPr>
          </w:p>
        </w:tc>
        <w:tc>
          <w:tcPr>
            <w:tcW w:w="4198" w:type="dxa"/>
            <w:tcBorders>
              <w:top w:val="single" w:sz="4" w:space="0" w:color="auto"/>
              <w:left w:val="nil"/>
              <w:bottom w:val="single" w:sz="4" w:space="0" w:color="auto"/>
              <w:right w:val="single" w:sz="4" w:space="0" w:color="auto"/>
            </w:tcBorders>
            <w:shd w:val="clear" w:color="auto" w:fill="auto"/>
            <w:noWrap/>
            <w:vAlign w:val="center"/>
          </w:tcPr>
          <w:p w14:paraId="2C8A247F" w14:textId="3DED8418" w:rsidR="00BE17CA" w:rsidRDefault="00BE17CA" w:rsidP="00BE17CA">
            <w:pPr>
              <w:widowControl/>
              <w:spacing w:line="440" w:lineRule="exact"/>
              <w:jc w:val="center"/>
              <w:rPr>
                <w:rFonts w:ascii="等线" w:eastAsia="等线" w:hAnsi="等线" w:cs="宋体"/>
                <w:color w:val="000000"/>
                <w:kern w:val="0"/>
                <w:sz w:val="22"/>
              </w:rPr>
            </w:pPr>
            <w:r>
              <w:rPr>
                <w:rFonts w:ascii="等线" w:eastAsia="等线" w:hAnsi="等线" w:cs="宋体" w:hint="eastAsia"/>
                <w:color w:val="000000"/>
                <w:kern w:val="0"/>
                <w:sz w:val="22"/>
              </w:rPr>
              <w:t>全钢胎体、内衬层</w:t>
            </w:r>
            <w:r w:rsidR="00B53DEF">
              <w:rPr>
                <w:rFonts w:ascii="等线" w:eastAsia="等线" w:hAnsi="等线" w:cs="宋体" w:hint="eastAsia"/>
                <w:color w:val="000000"/>
                <w:kern w:val="0"/>
                <w:sz w:val="22"/>
              </w:rPr>
              <w:t>料</w:t>
            </w:r>
            <w:r>
              <w:rPr>
                <w:rFonts w:ascii="等线" w:eastAsia="等线" w:hAnsi="等线" w:cs="宋体" w:hint="eastAsia"/>
                <w:color w:val="000000"/>
                <w:kern w:val="0"/>
                <w:sz w:val="22"/>
              </w:rPr>
              <w:t>车（包含方杠）</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4AA6EB69" w14:textId="39AE54BF" w:rsidR="00BE17CA" w:rsidRPr="00BE17CA" w:rsidRDefault="005B3F45" w:rsidP="00BE17CA">
            <w:pPr>
              <w:widowControl/>
              <w:spacing w:line="440" w:lineRule="exact"/>
              <w:jc w:val="center"/>
              <w:rPr>
                <w:rFonts w:ascii="等线" w:eastAsia="等线" w:hAnsi="等线" w:cs="宋体"/>
                <w:color w:val="000000"/>
                <w:kern w:val="0"/>
                <w:sz w:val="22"/>
                <w:highlight w:val="yellow"/>
              </w:rPr>
            </w:pPr>
            <w:r w:rsidRPr="005B3F45">
              <w:rPr>
                <w:rFonts w:ascii="等线" w:eastAsia="等线" w:hAnsi="等线" w:cs="宋体"/>
                <w:color w:val="000000"/>
                <w:kern w:val="0"/>
                <w:sz w:val="22"/>
              </w:rPr>
              <w:t>1770*1590*1525</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0A1FBBB" w14:textId="7F06F63D" w:rsidR="00BE17CA" w:rsidRDefault="00BE17CA" w:rsidP="00BE17CA">
            <w:pPr>
              <w:widowControl/>
              <w:spacing w:line="440" w:lineRule="exact"/>
              <w:jc w:val="center"/>
              <w:rPr>
                <w:rFonts w:ascii="等线" w:eastAsia="等线" w:hAnsi="等线" w:cs="宋体"/>
                <w:color w:val="000000"/>
                <w:kern w:val="0"/>
                <w:sz w:val="22"/>
              </w:rPr>
            </w:pPr>
            <w:r>
              <w:rPr>
                <w:rFonts w:ascii="等线" w:eastAsia="等线" w:hAnsi="等线" w:cs="宋体"/>
                <w:color w:val="000000"/>
                <w:kern w:val="0"/>
                <w:sz w:val="22"/>
              </w:rPr>
              <w:t>2</w:t>
            </w:r>
          </w:p>
        </w:tc>
      </w:tr>
    </w:tbl>
    <w:p w14:paraId="5FA12CE4" w14:textId="77777777" w:rsidR="00A636FE" w:rsidRDefault="00471565">
      <w:pPr>
        <w:spacing w:line="440" w:lineRule="exact"/>
        <w:jc w:val="left"/>
        <w:rPr>
          <w:rFonts w:ascii="宋体" w:eastAsia="宋体" w:hAnsi="宋体"/>
          <w:b/>
          <w:color w:val="000000"/>
          <w:sz w:val="28"/>
          <w:szCs w:val="24"/>
        </w:rPr>
      </w:pPr>
      <w:r>
        <w:rPr>
          <w:rFonts w:ascii="宋体" w:eastAsia="宋体" w:hAnsi="宋体" w:hint="eastAsia"/>
          <w:b/>
          <w:color w:val="000000"/>
          <w:sz w:val="28"/>
          <w:szCs w:val="24"/>
        </w:rPr>
        <w:t>二、技术要求：</w:t>
      </w:r>
    </w:p>
    <w:p w14:paraId="4544223C" w14:textId="77777777" w:rsidR="00A636FE" w:rsidRDefault="00471565">
      <w:pPr>
        <w:spacing w:line="440" w:lineRule="exact"/>
        <w:jc w:val="left"/>
        <w:rPr>
          <w:rFonts w:ascii="宋体" w:eastAsia="宋体" w:hAnsi="宋体"/>
          <w:b/>
          <w:color w:val="000000"/>
          <w:sz w:val="24"/>
          <w:szCs w:val="24"/>
        </w:rPr>
      </w:pPr>
      <w:r>
        <w:rPr>
          <w:rFonts w:ascii="宋体" w:eastAsia="宋体" w:hAnsi="宋体" w:hint="eastAsia"/>
          <w:b/>
          <w:color w:val="000000"/>
          <w:sz w:val="24"/>
          <w:szCs w:val="24"/>
        </w:rPr>
        <w:t>1、专业标准</w:t>
      </w:r>
    </w:p>
    <w:p w14:paraId="61E237DA" w14:textId="40C900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所有型材型号采用国标。</w:t>
      </w:r>
    </w:p>
    <w:p w14:paraId="3E85A127"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架体</w:t>
      </w:r>
      <w:r>
        <w:rPr>
          <w:rFonts w:ascii="宋体" w:eastAsia="宋体" w:hAnsi="宋体"/>
          <w:color w:val="000000"/>
          <w:sz w:val="24"/>
          <w:szCs w:val="24"/>
        </w:rPr>
        <w:t>焊接组装完后</w:t>
      </w:r>
      <w:r>
        <w:rPr>
          <w:rFonts w:ascii="宋体" w:eastAsia="宋体" w:hAnsi="宋体" w:hint="eastAsia"/>
          <w:color w:val="000000"/>
          <w:sz w:val="24"/>
          <w:szCs w:val="24"/>
        </w:rPr>
        <w:t>时效处理。</w:t>
      </w:r>
    </w:p>
    <w:p w14:paraId="278431C8" w14:textId="04C3C40C"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小车</w:t>
      </w:r>
      <w:r>
        <w:rPr>
          <w:rFonts w:ascii="宋体" w:eastAsia="宋体" w:hAnsi="宋体"/>
          <w:color w:val="000000"/>
          <w:sz w:val="24"/>
          <w:szCs w:val="24"/>
        </w:rPr>
        <w:t>表面清除油污、锈污等，各部位要求打磨平滑后要求表面做抛丸或喷砂除锈处理，表面</w:t>
      </w:r>
      <w:r w:rsidR="00603C9D">
        <w:rPr>
          <w:rFonts w:ascii="宋体" w:eastAsia="宋体" w:hAnsi="宋体" w:hint="eastAsia"/>
          <w:color w:val="000000"/>
          <w:sz w:val="24"/>
          <w:szCs w:val="24"/>
        </w:rPr>
        <w:t>喷漆（两底两面）</w:t>
      </w:r>
      <w:r>
        <w:rPr>
          <w:rFonts w:ascii="宋体" w:eastAsia="宋体" w:hAnsi="宋体" w:hint="eastAsia"/>
          <w:color w:val="000000"/>
          <w:sz w:val="24"/>
          <w:szCs w:val="24"/>
        </w:rPr>
        <w:t>。</w:t>
      </w:r>
    </w:p>
    <w:p w14:paraId="15768C9E" w14:textId="46971065" w:rsidR="00A636FE" w:rsidRPr="004822A4" w:rsidRDefault="0037442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sidRPr="004822A4">
        <w:rPr>
          <w:rFonts w:ascii="宋体" w:eastAsia="宋体" w:hAnsi="宋体" w:hint="eastAsia"/>
          <w:color w:val="000000"/>
          <w:sz w:val="24"/>
          <w:szCs w:val="24"/>
        </w:rPr>
        <w:t>料卷</w:t>
      </w:r>
      <w:r w:rsidR="00C61540" w:rsidRPr="004822A4">
        <w:rPr>
          <w:rFonts w:ascii="宋体" w:eastAsia="宋体" w:hAnsi="宋体" w:hint="eastAsia"/>
          <w:color w:val="000000"/>
          <w:sz w:val="24"/>
          <w:szCs w:val="24"/>
        </w:rPr>
        <w:t>导开</w:t>
      </w:r>
      <w:r w:rsidRPr="004822A4">
        <w:rPr>
          <w:rFonts w:ascii="宋体" w:eastAsia="宋体" w:hAnsi="宋体" w:hint="eastAsia"/>
          <w:color w:val="000000"/>
          <w:sz w:val="24"/>
          <w:szCs w:val="24"/>
        </w:rPr>
        <w:t>及垫布卷取采用安全夹头及方杠，其中安全夹头采用TANG YING或同等质量的品牌</w:t>
      </w:r>
      <w:r w:rsidR="00603C9D">
        <w:rPr>
          <w:rFonts w:ascii="宋体" w:eastAsia="宋体" w:hAnsi="宋体" w:hint="eastAsia"/>
          <w:color w:val="000000"/>
          <w:sz w:val="24"/>
          <w:szCs w:val="24"/>
        </w:rPr>
        <w:t>，采用V型口</w:t>
      </w:r>
      <w:r w:rsidR="004822A4" w:rsidRPr="004822A4">
        <w:rPr>
          <w:rFonts w:ascii="宋体" w:eastAsia="宋体" w:hAnsi="宋体" w:hint="eastAsia"/>
          <w:color w:val="000000"/>
          <w:sz w:val="24"/>
          <w:szCs w:val="24"/>
        </w:rPr>
        <w:t>；其中胎侧、</w:t>
      </w:r>
      <w:r w:rsidR="00BE17CA">
        <w:rPr>
          <w:rFonts w:ascii="宋体" w:eastAsia="宋体" w:hAnsi="宋体" w:hint="eastAsia"/>
          <w:color w:val="000000"/>
          <w:sz w:val="24"/>
          <w:szCs w:val="24"/>
        </w:rPr>
        <w:t>肩垫</w:t>
      </w:r>
      <w:r w:rsidR="004822A4" w:rsidRPr="004822A4">
        <w:rPr>
          <w:rFonts w:ascii="宋体" w:eastAsia="宋体" w:hAnsi="宋体" w:hint="eastAsia"/>
          <w:color w:val="000000"/>
          <w:sz w:val="24"/>
          <w:szCs w:val="24"/>
        </w:rPr>
        <w:t>方杠为38*38；带束层、</w:t>
      </w:r>
      <w:r w:rsidR="00BE17CA">
        <w:rPr>
          <w:rFonts w:ascii="宋体" w:eastAsia="宋体" w:hAnsi="宋体" w:hint="eastAsia"/>
          <w:color w:val="000000"/>
          <w:sz w:val="24"/>
          <w:szCs w:val="24"/>
        </w:rPr>
        <w:t>加强层、</w:t>
      </w:r>
      <w:r w:rsidR="004822A4" w:rsidRPr="004822A4">
        <w:rPr>
          <w:rFonts w:ascii="宋体" w:eastAsia="宋体" w:hAnsi="宋体" w:hint="eastAsia"/>
          <w:color w:val="000000"/>
          <w:sz w:val="24"/>
          <w:szCs w:val="24"/>
        </w:rPr>
        <w:t>胎体、内衬层方杠为3</w:t>
      </w:r>
      <w:r w:rsidR="00BE17CA">
        <w:rPr>
          <w:rFonts w:ascii="宋体" w:eastAsia="宋体" w:hAnsi="宋体"/>
          <w:color w:val="000000"/>
          <w:sz w:val="24"/>
          <w:szCs w:val="24"/>
        </w:rPr>
        <w:t>8</w:t>
      </w:r>
      <w:r w:rsidR="004822A4" w:rsidRPr="004822A4">
        <w:rPr>
          <w:rFonts w:ascii="宋体" w:eastAsia="宋体" w:hAnsi="宋体" w:hint="eastAsia"/>
          <w:color w:val="000000"/>
          <w:sz w:val="24"/>
          <w:szCs w:val="24"/>
        </w:rPr>
        <w:t>*3</w:t>
      </w:r>
      <w:r w:rsidR="00BE17CA">
        <w:rPr>
          <w:rFonts w:ascii="宋体" w:eastAsia="宋体" w:hAnsi="宋体"/>
          <w:color w:val="000000"/>
          <w:sz w:val="24"/>
          <w:szCs w:val="24"/>
        </w:rPr>
        <w:t>8</w:t>
      </w:r>
      <w:r w:rsidR="004822A4" w:rsidRPr="004822A4">
        <w:rPr>
          <w:rFonts w:ascii="宋体" w:eastAsia="宋体" w:hAnsi="宋体" w:hint="eastAsia"/>
          <w:color w:val="000000"/>
          <w:sz w:val="24"/>
          <w:szCs w:val="24"/>
        </w:rPr>
        <w:t>。</w:t>
      </w:r>
    </w:p>
    <w:p w14:paraId="1E4FECA0" w14:textId="2C5CD719" w:rsidR="004822A4" w:rsidRDefault="004822A4">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脚</w:t>
      </w:r>
      <w:r>
        <w:rPr>
          <w:rFonts w:ascii="宋体" w:eastAsia="宋体" w:hAnsi="宋体"/>
          <w:color w:val="000000"/>
          <w:sz w:val="24"/>
          <w:szCs w:val="24"/>
        </w:rPr>
        <w:t>轮</w:t>
      </w:r>
      <w:r>
        <w:rPr>
          <w:rFonts w:ascii="宋体" w:eastAsia="宋体" w:hAnsi="宋体" w:hint="eastAsia"/>
          <w:color w:val="000000"/>
          <w:sz w:val="24"/>
          <w:szCs w:val="24"/>
        </w:rPr>
        <w:t>聚氨酯材质选用国内知名品牌（台湾得貹或同等</w:t>
      </w:r>
      <w:r w:rsidR="00603C9D">
        <w:rPr>
          <w:rFonts w:ascii="宋体" w:eastAsia="宋体" w:hAnsi="宋体" w:hint="eastAsia"/>
          <w:color w:val="000000"/>
          <w:sz w:val="24"/>
          <w:szCs w:val="24"/>
        </w:rPr>
        <w:t>价位及</w:t>
      </w:r>
      <w:r>
        <w:rPr>
          <w:rFonts w:ascii="宋体" w:eastAsia="宋体" w:hAnsi="宋体" w:hint="eastAsia"/>
          <w:color w:val="000000"/>
          <w:sz w:val="24"/>
          <w:szCs w:val="24"/>
        </w:rPr>
        <w:t>质量以上），</w:t>
      </w:r>
      <w:r>
        <w:rPr>
          <w:rFonts w:ascii="宋体" w:eastAsia="宋体" w:hAnsi="宋体"/>
          <w:color w:val="000000"/>
          <w:sz w:val="24"/>
          <w:szCs w:val="24"/>
        </w:rPr>
        <w:t>额定承重负荷应大于承载重量的1.5倍</w:t>
      </w:r>
      <w:r>
        <w:rPr>
          <w:rFonts w:ascii="宋体" w:eastAsia="宋体" w:hAnsi="宋体" w:hint="eastAsia"/>
          <w:color w:val="000000"/>
          <w:sz w:val="24"/>
          <w:szCs w:val="24"/>
        </w:rPr>
        <w:t>，满</w:t>
      </w:r>
      <w:r>
        <w:rPr>
          <w:rFonts w:ascii="宋体" w:eastAsia="宋体" w:hAnsi="宋体"/>
          <w:color w:val="000000"/>
          <w:sz w:val="24"/>
          <w:szCs w:val="24"/>
        </w:rPr>
        <w:t>载情况下</w:t>
      </w:r>
      <w:r>
        <w:rPr>
          <w:rFonts w:ascii="宋体" w:eastAsia="宋体" w:hAnsi="宋体" w:hint="eastAsia"/>
          <w:color w:val="000000"/>
          <w:sz w:val="24"/>
          <w:szCs w:val="24"/>
        </w:rPr>
        <w:t>1</w:t>
      </w:r>
      <w:r>
        <w:rPr>
          <w:rFonts w:ascii="宋体" w:eastAsia="宋体" w:hAnsi="宋体"/>
          <w:color w:val="000000"/>
          <w:sz w:val="24"/>
          <w:szCs w:val="24"/>
        </w:rPr>
        <w:t>人可推动小车</w:t>
      </w:r>
      <w:r>
        <w:rPr>
          <w:rFonts w:ascii="宋体" w:eastAsia="宋体" w:hAnsi="宋体" w:hint="eastAsia"/>
          <w:color w:val="000000"/>
          <w:sz w:val="24"/>
          <w:szCs w:val="24"/>
        </w:rPr>
        <w:t>进行</w:t>
      </w:r>
      <w:r>
        <w:rPr>
          <w:rFonts w:ascii="宋体" w:eastAsia="宋体" w:hAnsi="宋体"/>
          <w:color w:val="000000"/>
          <w:sz w:val="24"/>
          <w:szCs w:val="24"/>
        </w:rPr>
        <w:t>直线及转弯</w:t>
      </w:r>
      <w:r>
        <w:rPr>
          <w:rFonts w:ascii="宋体" w:eastAsia="宋体" w:hAnsi="宋体" w:hint="eastAsia"/>
          <w:color w:val="000000"/>
          <w:sz w:val="24"/>
          <w:szCs w:val="24"/>
        </w:rPr>
        <w:t>运动，规格型号根据图纸要求选取。所有台车脚轮无特殊要求的情况下应采用统一型号。</w:t>
      </w:r>
    </w:p>
    <w:p w14:paraId="11D9F501" w14:textId="74167B61"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整车保证垂直度、平行度</w:t>
      </w:r>
      <w:r>
        <w:rPr>
          <w:rFonts w:ascii="宋体" w:eastAsia="宋体" w:hAnsi="宋体"/>
          <w:color w:val="000000"/>
          <w:sz w:val="24"/>
          <w:szCs w:val="24"/>
        </w:rPr>
        <w:t>≤</w:t>
      </w:r>
      <w:r w:rsidR="00BE17CA">
        <w:rPr>
          <w:rFonts w:ascii="宋体" w:eastAsia="宋体" w:hAnsi="宋体"/>
          <w:color w:val="000000"/>
          <w:sz w:val="24"/>
          <w:szCs w:val="24"/>
        </w:rPr>
        <w:t>1</w:t>
      </w:r>
      <w:r>
        <w:rPr>
          <w:rFonts w:ascii="宋体" w:eastAsia="宋体" w:hAnsi="宋体" w:hint="eastAsia"/>
          <w:color w:val="000000"/>
          <w:sz w:val="24"/>
          <w:szCs w:val="24"/>
        </w:rPr>
        <w:t>mm，型材壁厚≥4mm，并预留检测孔。</w:t>
      </w:r>
    </w:p>
    <w:p w14:paraId="7198F270"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满载</w:t>
      </w:r>
      <w:r>
        <w:rPr>
          <w:rFonts w:ascii="宋体" w:eastAsia="宋体" w:hAnsi="宋体"/>
          <w:color w:val="000000"/>
          <w:sz w:val="24"/>
          <w:szCs w:val="24"/>
        </w:rPr>
        <w:t>机架变形量±</w:t>
      </w:r>
      <w:r>
        <w:rPr>
          <w:rFonts w:ascii="宋体" w:eastAsia="宋体" w:hAnsi="宋体" w:hint="eastAsia"/>
          <w:color w:val="000000"/>
          <w:sz w:val="24"/>
          <w:szCs w:val="24"/>
        </w:rPr>
        <w:t>2</w:t>
      </w:r>
      <w:r>
        <w:rPr>
          <w:rFonts w:ascii="宋体" w:eastAsia="宋体" w:hAnsi="宋体"/>
          <w:color w:val="000000"/>
          <w:sz w:val="24"/>
          <w:szCs w:val="24"/>
        </w:rPr>
        <w:t>mm。</w:t>
      </w:r>
    </w:p>
    <w:p w14:paraId="1399B30B" w14:textId="0BAFD8C7" w:rsidR="00A636FE" w:rsidRPr="001A577D"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sidRPr="001A577D">
        <w:rPr>
          <w:rFonts w:ascii="宋体" w:eastAsia="宋体" w:hAnsi="宋体" w:hint="eastAsia"/>
          <w:color w:val="000000"/>
          <w:sz w:val="24"/>
          <w:szCs w:val="24"/>
        </w:rPr>
        <w:t>各</w:t>
      </w:r>
      <w:r w:rsidR="004822A4" w:rsidRPr="001A577D">
        <w:rPr>
          <w:rFonts w:ascii="宋体" w:eastAsia="宋体" w:hAnsi="宋体" w:hint="eastAsia"/>
          <w:color w:val="000000"/>
          <w:sz w:val="24"/>
          <w:szCs w:val="24"/>
        </w:rPr>
        <w:t>料卷导开方杠</w:t>
      </w:r>
      <w:r w:rsidRPr="001A577D">
        <w:rPr>
          <w:rFonts w:ascii="宋体" w:eastAsia="宋体" w:hAnsi="宋体" w:hint="eastAsia"/>
          <w:color w:val="000000"/>
          <w:sz w:val="24"/>
          <w:szCs w:val="24"/>
        </w:rPr>
        <w:t>、</w:t>
      </w:r>
      <w:r w:rsidR="004822A4" w:rsidRPr="001A577D">
        <w:rPr>
          <w:rFonts w:ascii="宋体" w:eastAsia="宋体" w:hAnsi="宋体" w:hint="eastAsia"/>
          <w:color w:val="000000"/>
          <w:sz w:val="24"/>
          <w:szCs w:val="24"/>
        </w:rPr>
        <w:t>垫布卷取方杠</w:t>
      </w:r>
      <w:r w:rsidRPr="001A577D">
        <w:rPr>
          <w:rFonts w:ascii="宋体" w:eastAsia="宋体" w:hAnsi="宋体" w:hint="eastAsia"/>
          <w:color w:val="000000"/>
          <w:sz w:val="24"/>
          <w:szCs w:val="24"/>
        </w:rPr>
        <w:t>、托</w:t>
      </w:r>
      <w:r w:rsidRPr="001A577D">
        <w:rPr>
          <w:rFonts w:ascii="宋体" w:eastAsia="宋体" w:hAnsi="宋体"/>
          <w:color w:val="000000"/>
          <w:sz w:val="24"/>
          <w:szCs w:val="24"/>
        </w:rPr>
        <w:t>辊平行度≤</w:t>
      </w:r>
      <w:r w:rsidR="00BE17CA" w:rsidRPr="001A577D">
        <w:rPr>
          <w:rFonts w:ascii="宋体" w:eastAsia="宋体" w:hAnsi="宋体"/>
          <w:color w:val="000000"/>
          <w:sz w:val="24"/>
          <w:szCs w:val="24"/>
        </w:rPr>
        <w:t>1</w:t>
      </w:r>
      <w:r w:rsidRPr="001A577D">
        <w:rPr>
          <w:rFonts w:ascii="宋体" w:eastAsia="宋体" w:hAnsi="宋体"/>
          <w:color w:val="000000"/>
          <w:sz w:val="24"/>
          <w:szCs w:val="24"/>
        </w:rPr>
        <w:t>mm</w:t>
      </w:r>
      <w:r w:rsidRPr="001A577D">
        <w:rPr>
          <w:rFonts w:ascii="宋体" w:eastAsia="宋体" w:hAnsi="宋体" w:hint="eastAsia"/>
          <w:color w:val="000000"/>
          <w:sz w:val="24"/>
          <w:szCs w:val="24"/>
        </w:rPr>
        <w:t>，台车使用过程中垫布卷取偏歪</w:t>
      </w:r>
      <w:r w:rsidRPr="001A577D">
        <w:rPr>
          <w:rFonts w:ascii="宋体" w:eastAsia="宋体" w:hAnsi="宋体"/>
          <w:color w:val="000000"/>
          <w:sz w:val="24"/>
          <w:szCs w:val="24"/>
        </w:rPr>
        <w:t>±</w:t>
      </w:r>
      <w:r w:rsidRPr="001A577D">
        <w:rPr>
          <w:rFonts w:ascii="宋体" w:eastAsia="宋体" w:hAnsi="宋体" w:hint="eastAsia"/>
          <w:color w:val="000000"/>
          <w:sz w:val="24"/>
          <w:szCs w:val="24"/>
        </w:rPr>
        <w:t>2</w:t>
      </w:r>
      <w:r w:rsidRPr="001A577D">
        <w:rPr>
          <w:rFonts w:ascii="宋体" w:eastAsia="宋体" w:hAnsi="宋体"/>
          <w:color w:val="000000"/>
          <w:sz w:val="24"/>
          <w:szCs w:val="24"/>
        </w:rPr>
        <w:t>mm</w:t>
      </w:r>
      <w:r w:rsidRPr="001A577D">
        <w:rPr>
          <w:rFonts w:ascii="宋体" w:eastAsia="宋体" w:hAnsi="宋体" w:hint="eastAsia"/>
          <w:color w:val="000000"/>
          <w:sz w:val="24"/>
          <w:szCs w:val="24"/>
        </w:rPr>
        <w:t>。</w:t>
      </w:r>
    </w:p>
    <w:p w14:paraId="7B40098A" w14:textId="0DBB65AC" w:rsidR="00A636FE" w:rsidRPr="00FB7122" w:rsidRDefault="00261555">
      <w:pPr>
        <w:pStyle w:val="ab"/>
        <w:numPr>
          <w:ilvl w:val="0"/>
          <w:numId w:val="1"/>
        </w:numPr>
        <w:adjustRightInd w:val="0"/>
        <w:snapToGrid w:val="0"/>
        <w:spacing w:line="440" w:lineRule="exact"/>
        <w:ind w:firstLineChars="0"/>
        <w:jc w:val="left"/>
        <w:rPr>
          <w:rFonts w:ascii="宋体" w:eastAsia="宋体" w:hAnsi="宋体"/>
          <w:color w:val="000000"/>
          <w:sz w:val="24"/>
          <w:szCs w:val="24"/>
          <w:highlight w:val="lightGray"/>
        </w:rPr>
      </w:pPr>
      <w:r w:rsidRPr="001A577D">
        <w:rPr>
          <w:rFonts w:ascii="宋体" w:eastAsia="宋体" w:hAnsi="宋体" w:hint="eastAsia"/>
          <w:color w:val="000000"/>
          <w:sz w:val="24"/>
          <w:szCs w:val="24"/>
        </w:rPr>
        <w:t>胎面台车由卖方</w:t>
      </w:r>
      <w:r w:rsidR="00471565" w:rsidRPr="001A577D">
        <w:rPr>
          <w:rFonts w:ascii="宋体" w:eastAsia="宋体" w:hAnsi="宋体" w:hint="eastAsia"/>
          <w:color w:val="000000"/>
          <w:sz w:val="24"/>
          <w:szCs w:val="24"/>
        </w:rPr>
        <w:t>提供垫布，</w:t>
      </w:r>
      <w:r w:rsidRPr="001A577D">
        <w:rPr>
          <w:rFonts w:ascii="宋体" w:eastAsia="宋体" w:hAnsi="宋体" w:hint="eastAsia"/>
          <w:color w:val="000000"/>
          <w:sz w:val="24"/>
          <w:szCs w:val="24"/>
        </w:rPr>
        <w:t>并</w:t>
      </w:r>
      <w:r w:rsidR="00471565" w:rsidRPr="001A577D">
        <w:rPr>
          <w:rFonts w:ascii="宋体" w:eastAsia="宋体" w:hAnsi="宋体" w:hint="eastAsia"/>
          <w:color w:val="000000"/>
          <w:sz w:val="24"/>
          <w:szCs w:val="24"/>
        </w:rPr>
        <w:t>负责卷取到台车上，并保证整齐、张力一致。</w:t>
      </w:r>
      <w:r w:rsidR="00603C9D" w:rsidRPr="001A577D">
        <w:rPr>
          <w:rFonts w:ascii="宋体" w:eastAsia="宋体" w:hAnsi="宋体" w:hint="eastAsia"/>
          <w:color w:val="000000"/>
          <w:sz w:val="24"/>
          <w:szCs w:val="24"/>
        </w:rPr>
        <w:t>垫布</w:t>
      </w:r>
      <w:r w:rsidR="0072252A" w:rsidRPr="001A577D">
        <w:rPr>
          <w:rFonts w:ascii="宋体" w:eastAsia="宋体" w:hAnsi="宋体" w:hint="eastAsia"/>
          <w:color w:val="000000"/>
          <w:sz w:val="24"/>
          <w:szCs w:val="24"/>
        </w:rPr>
        <w:t>采用江苏辰建布业公司产品，规格</w:t>
      </w:r>
      <w:r w:rsidR="00603C9D" w:rsidRPr="001A577D">
        <w:rPr>
          <w:rFonts w:ascii="宋体" w:eastAsia="宋体" w:hAnsi="宋体" w:hint="eastAsia"/>
          <w:color w:val="000000"/>
          <w:sz w:val="24"/>
          <w:szCs w:val="24"/>
        </w:rPr>
        <w:t>型号为</w:t>
      </w:r>
      <w:r w:rsidR="00603C9D" w:rsidRPr="001A577D">
        <w:rPr>
          <w:rFonts w:ascii="宋体" w:eastAsia="宋体" w:hAnsi="宋体" w:hint="eastAsia"/>
          <w:color w:val="000000"/>
          <w:sz w:val="22"/>
        </w:rPr>
        <w:t>110m*400mm*0.8mm</w:t>
      </w:r>
      <w:r w:rsidR="00603C9D" w:rsidRPr="001A577D">
        <w:rPr>
          <w:rFonts w:ascii="宋体" w:eastAsia="宋体" w:hAnsi="宋体" w:hint="eastAsia"/>
          <w:color w:val="000000"/>
          <w:sz w:val="22"/>
        </w:rPr>
        <w:t>折叠丝。</w:t>
      </w:r>
      <w:r w:rsidR="00603C9D" w:rsidRPr="001A577D">
        <w:rPr>
          <w:rFonts w:ascii="宋体" w:eastAsia="宋体" w:hAnsi="宋体" w:hint="eastAsia"/>
          <w:color w:val="000000"/>
          <w:sz w:val="22"/>
        </w:rPr>
        <w:t>子扣的要求</w:t>
      </w:r>
      <w:r w:rsidR="00603C9D" w:rsidRPr="001A577D">
        <w:rPr>
          <w:rFonts w:ascii="宋体" w:eastAsia="宋体" w:hAnsi="宋体" w:hint="eastAsia"/>
          <w:color w:val="000000"/>
          <w:sz w:val="22"/>
        </w:rPr>
        <w:t>：</w:t>
      </w:r>
      <w:r w:rsidR="00603C9D" w:rsidRPr="001A577D">
        <w:rPr>
          <w:rFonts w:ascii="宋体" w:eastAsia="宋体" w:hAnsi="宋体" w:hint="eastAsia"/>
          <w:color w:val="000000"/>
          <w:sz w:val="22"/>
        </w:rPr>
        <w:t>子扣横为3排，间隔500mm</w:t>
      </w:r>
      <w:r w:rsidR="00603C9D" w:rsidRPr="001A577D">
        <w:rPr>
          <w:rFonts w:ascii="宋体" w:eastAsia="宋体" w:hAnsi="宋体" w:hint="eastAsia"/>
          <w:color w:val="000000"/>
          <w:sz w:val="22"/>
        </w:rPr>
        <w:t>；</w:t>
      </w:r>
      <w:r w:rsidR="00603C9D" w:rsidRPr="001A577D">
        <w:rPr>
          <w:rFonts w:ascii="宋体" w:eastAsia="宋体" w:hAnsi="宋体" w:hint="eastAsia"/>
          <w:color w:val="000000"/>
          <w:sz w:val="22"/>
        </w:rPr>
        <w:t>母扣的要求</w:t>
      </w:r>
      <w:r w:rsidR="00603C9D" w:rsidRPr="001A577D">
        <w:rPr>
          <w:rFonts w:ascii="宋体" w:eastAsia="宋体" w:hAnsi="宋体" w:hint="eastAsia"/>
          <w:color w:val="000000"/>
          <w:sz w:val="22"/>
        </w:rPr>
        <w:t>：</w:t>
      </w:r>
      <w:r w:rsidR="00603C9D" w:rsidRPr="001A577D">
        <w:rPr>
          <w:rFonts w:ascii="宋体" w:eastAsia="宋体" w:hAnsi="宋体" w:hint="eastAsia"/>
          <w:color w:val="000000"/>
          <w:sz w:val="22"/>
        </w:rPr>
        <w:t>竖为2排，边与母扣间距为20mm，母扣长度为2000mm</w:t>
      </w:r>
      <w:r w:rsidR="00603C9D" w:rsidRPr="001A577D">
        <w:rPr>
          <w:rFonts w:ascii="宋体" w:eastAsia="宋体" w:hAnsi="宋体" w:hint="eastAsia"/>
          <w:color w:val="000000"/>
          <w:sz w:val="22"/>
        </w:rPr>
        <w:t>；</w:t>
      </w:r>
      <w:r w:rsidR="00603C9D" w:rsidRPr="001A577D">
        <w:rPr>
          <w:rFonts w:ascii="宋体" w:eastAsia="宋体" w:hAnsi="宋体" w:hint="eastAsia"/>
          <w:color w:val="000000"/>
          <w:sz w:val="22"/>
        </w:rPr>
        <w:t>子扣和母扣的间距为1500mm（子扣和母扣之间</w:t>
      </w:r>
      <w:r w:rsidR="00603C9D">
        <w:rPr>
          <w:rFonts w:ascii="宋体" w:eastAsia="宋体" w:hAnsi="宋体" w:hint="eastAsia"/>
          <w:color w:val="000000"/>
          <w:sz w:val="22"/>
        </w:rPr>
        <w:t>的间距全部覆盖毛毡，正反面有4处）</w:t>
      </w:r>
      <w:r w:rsidR="0072252A">
        <w:rPr>
          <w:rFonts w:ascii="宋体" w:eastAsia="宋体" w:hAnsi="宋体" w:hint="eastAsia"/>
          <w:color w:val="000000"/>
          <w:sz w:val="22"/>
        </w:rPr>
        <w:t>；</w:t>
      </w:r>
      <w:r w:rsidR="0072252A">
        <w:rPr>
          <w:rFonts w:ascii="宋体" w:eastAsia="宋体" w:hAnsi="宋体" w:hint="eastAsia"/>
          <w:color w:val="000000"/>
          <w:sz w:val="22"/>
        </w:rPr>
        <w:t>布两头正反面均需缝制子母扣4处。（子母扣必须缝制3遍线，容易开线脱落）</w:t>
      </w:r>
      <w:r w:rsidR="0072252A">
        <w:rPr>
          <w:rFonts w:ascii="宋体" w:eastAsia="宋体" w:hAnsi="宋体" w:hint="eastAsia"/>
          <w:color w:val="000000"/>
          <w:sz w:val="22"/>
        </w:rPr>
        <w:t>。</w:t>
      </w:r>
    </w:p>
    <w:p w14:paraId="62BAE459" w14:textId="0F69D16D" w:rsidR="00A636FE" w:rsidRPr="00E32FA0" w:rsidRDefault="00471565">
      <w:pPr>
        <w:pStyle w:val="ab"/>
        <w:numPr>
          <w:ilvl w:val="0"/>
          <w:numId w:val="1"/>
        </w:numPr>
        <w:adjustRightInd w:val="0"/>
        <w:snapToGrid w:val="0"/>
        <w:spacing w:line="440" w:lineRule="exact"/>
        <w:ind w:firstLineChars="0"/>
        <w:jc w:val="left"/>
        <w:rPr>
          <w:rFonts w:ascii="宋体" w:eastAsia="宋体" w:hAnsi="宋体"/>
          <w:sz w:val="24"/>
          <w:szCs w:val="24"/>
        </w:rPr>
      </w:pPr>
      <w:r w:rsidRPr="00E32FA0">
        <w:rPr>
          <w:rFonts w:ascii="宋体" w:eastAsia="宋体" w:hAnsi="宋体"/>
          <w:sz w:val="24"/>
          <w:szCs w:val="24"/>
        </w:rPr>
        <w:lastRenderedPageBreak/>
        <w:t>整车质保</w:t>
      </w:r>
      <w:r w:rsidR="00720056" w:rsidRPr="00E32FA0">
        <w:rPr>
          <w:rFonts w:ascii="宋体" w:eastAsia="宋体" w:hAnsi="宋体"/>
          <w:sz w:val="24"/>
          <w:szCs w:val="24"/>
        </w:rPr>
        <w:t>1</w:t>
      </w:r>
      <w:r w:rsidRPr="00E32FA0">
        <w:rPr>
          <w:rFonts w:ascii="宋体" w:eastAsia="宋体" w:hAnsi="宋体"/>
          <w:sz w:val="24"/>
          <w:szCs w:val="24"/>
        </w:rPr>
        <w:t>年，车轮质保</w:t>
      </w:r>
      <w:r w:rsidR="00E32FA0">
        <w:rPr>
          <w:rFonts w:ascii="宋体" w:eastAsia="宋体" w:hAnsi="宋体"/>
          <w:sz w:val="24"/>
          <w:szCs w:val="24"/>
        </w:rPr>
        <w:t>2</w:t>
      </w:r>
      <w:r w:rsidRPr="00E32FA0">
        <w:rPr>
          <w:rFonts w:ascii="宋体" w:eastAsia="宋体" w:hAnsi="宋体"/>
          <w:sz w:val="24"/>
          <w:szCs w:val="24"/>
        </w:rPr>
        <w:t>年。</w:t>
      </w:r>
    </w:p>
    <w:p w14:paraId="746E3F22"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每辆台车需附带出厂精度检验。</w:t>
      </w:r>
    </w:p>
    <w:p w14:paraId="4478ED9E" w14:textId="630F8CCC" w:rsidR="00A636FE" w:rsidRDefault="00471565">
      <w:pPr>
        <w:adjustRightInd w:val="0"/>
        <w:snapToGrid w:val="0"/>
        <w:spacing w:line="440" w:lineRule="exact"/>
        <w:jc w:val="left"/>
        <w:rPr>
          <w:rFonts w:ascii="宋体" w:eastAsia="宋体" w:hAnsi="宋体"/>
          <w:b/>
          <w:color w:val="000000"/>
          <w:sz w:val="24"/>
          <w:szCs w:val="24"/>
        </w:rPr>
      </w:pPr>
      <w:r>
        <w:rPr>
          <w:rFonts w:ascii="宋体" w:eastAsia="宋体" w:hAnsi="宋体" w:hint="eastAsia"/>
          <w:b/>
          <w:color w:val="000000"/>
          <w:sz w:val="24"/>
          <w:szCs w:val="24"/>
        </w:rPr>
        <w:t>2、流转卡安装</w:t>
      </w:r>
    </w:p>
    <w:p w14:paraId="4055D593" w14:textId="2BF1DE3D"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配有流转卡</w:t>
      </w:r>
      <w:r w:rsidR="00603C9D">
        <w:rPr>
          <w:rFonts w:ascii="宋体" w:eastAsia="宋体" w:hAnsi="宋体" w:hint="eastAsia"/>
          <w:color w:val="000000"/>
          <w:sz w:val="24"/>
          <w:szCs w:val="24"/>
        </w:rPr>
        <w:t>夹子</w:t>
      </w:r>
      <w:r>
        <w:rPr>
          <w:rFonts w:ascii="宋体" w:eastAsia="宋体" w:hAnsi="宋体" w:hint="eastAsia"/>
          <w:color w:val="000000"/>
          <w:sz w:val="24"/>
          <w:szCs w:val="24"/>
        </w:rPr>
        <w:t>。</w:t>
      </w:r>
    </w:p>
    <w:p w14:paraId="37EF398D" w14:textId="66994732"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流转卡由买方提供，</w:t>
      </w:r>
      <w:r>
        <w:rPr>
          <w:rFonts w:ascii="宋体" w:eastAsia="宋体" w:hAnsi="宋体"/>
          <w:color w:val="000000"/>
          <w:sz w:val="24"/>
          <w:szCs w:val="24"/>
        </w:rPr>
        <w:t>具体位置方案待设计联络</w:t>
      </w:r>
      <w:r>
        <w:rPr>
          <w:rFonts w:ascii="宋体" w:eastAsia="宋体" w:hAnsi="宋体" w:hint="eastAsia"/>
          <w:color w:val="000000"/>
          <w:sz w:val="24"/>
          <w:szCs w:val="24"/>
        </w:rPr>
        <w:t>时</w:t>
      </w:r>
      <w:r>
        <w:rPr>
          <w:rFonts w:ascii="宋体" w:eastAsia="宋体" w:hAnsi="宋体"/>
          <w:color w:val="000000"/>
          <w:sz w:val="24"/>
          <w:szCs w:val="24"/>
        </w:rPr>
        <w:t>确认。</w:t>
      </w:r>
    </w:p>
    <w:p w14:paraId="6F7FA532"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卖方负责喷码，编号、规格及样式待技术联络确认。</w:t>
      </w:r>
    </w:p>
    <w:p w14:paraId="0EF15A3D" w14:textId="77777777" w:rsidR="00A636FE" w:rsidRDefault="00471565">
      <w:pPr>
        <w:adjustRightInd w:val="0"/>
        <w:snapToGrid w:val="0"/>
        <w:spacing w:line="440" w:lineRule="exact"/>
        <w:jc w:val="left"/>
        <w:rPr>
          <w:rFonts w:ascii="宋体" w:eastAsia="宋体" w:hAnsi="宋体"/>
          <w:b/>
          <w:color w:val="000000"/>
          <w:sz w:val="24"/>
          <w:szCs w:val="24"/>
        </w:rPr>
      </w:pPr>
      <w:r>
        <w:rPr>
          <w:rFonts w:ascii="宋体" w:eastAsia="宋体" w:hAnsi="宋体" w:hint="eastAsia"/>
          <w:b/>
          <w:color w:val="000000"/>
          <w:sz w:val="24"/>
          <w:szCs w:val="24"/>
        </w:rPr>
        <w:t>3、通用标准</w:t>
      </w:r>
    </w:p>
    <w:p w14:paraId="5C1F9F5D"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用于焊接、铆接件母材的牌号应符合国家标准。</w:t>
      </w:r>
    </w:p>
    <w:p w14:paraId="44319E62"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color w:val="000000"/>
          <w:sz w:val="24"/>
          <w:szCs w:val="24"/>
        </w:rPr>
        <w:t>焊接、铆接件的制造应符合图样工艺文件和本标准的规定。</w:t>
      </w:r>
    </w:p>
    <w:p w14:paraId="3E95E926"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color w:val="000000"/>
          <w:sz w:val="24"/>
          <w:szCs w:val="24"/>
        </w:rPr>
        <w:t>焊接件所用焊条按母材强度条件选择。</w:t>
      </w:r>
    </w:p>
    <w:p w14:paraId="181E1E97"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color w:val="000000"/>
          <w:sz w:val="24"/>
          <w:szCs w:val="24"/>
        </w:rPr>
        <w:t>常用焊条应按图样规定牌号符合GB980—76《焊条分类及型号编制方法》的规定。</w:t>
      </w:r>
    </w:p>
    <w:p w14:paraId="56883AC8"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color w:val="000000"/>
          <w:sz w:val="24"/>
          <w:szCs w:val="24"/>
        </w:rPr>
        <w:t>焊接低碳钢、低合金钢的焊条应按图样规定牌号符合GB981—76《低碳钢及低合金高强度钢焊条》的规定。</w:t>
      </w:r>
    </w:p>
    <w:p w14:paraId="4343DFC6"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color w:val="000000"/>
          <w:sz w:val="24"/>
          <w:szCs w:val="24"/>
        </w:rPr>
        <w:t>焊接不锈钢的焊条应按图样规定牌号符合GB983—76《不锈钢焊条》的规定。</w:t>
      </w:r>
    </w:p>
    <w:p w14:paraId="1DEC95F5"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color w:val="000000"/>
          <w:sz w:val="24"/>
          <w:szCs w:val="24"/>
        </w:rPr>
        <w:t>堆焊焊条应符合GB984—76《堆焊焊条》的规定。</w:t>
      </w:r>
    </w:p>
    <w:p w14:paraId="1841A87B"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color w:val="000000"/>
          <w:sz w:val="24"/>
          <w:szCs w:val="24"/>
        </w:rPr>
        <w:t>焊接结构件的焊条在图样中未对焊条规定时可用T422 焊条焊接。</w:t>
      </w:r>
    </w:p>
    <w:p w14:paraId="29E92D4F"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color w:val="000000"/>
          <w:sz w:val="24"/>
          <w:szCs w:val="24"/>
        </w:rPr>
        <w:t>中所用的焊丝应符合GB1300—77《焊接用钢丝》的规定。</w:t>
      </w:r>
    </w:p>
    <w:p w14:paraId="717BF322"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color w:val="000000"/>
          <w:sz w:val="24"/>
          <w:szCs w:val="24"/>
        </w:rPr>
        <w:t>焊接处应预先清除氧化皮、油、油漆等表面污物。</w:t>
      </w:r>
    </w:p>
    <w:p w14:paraId="3B2B4B79"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color w:val="000000"/>
          <w:sz w:val="24"/>
          <w:szCs w:val="24"/>
        </w:rPr>
        <w:t>结构件选用新钢种时应对材料进行必要的可焊性试验证明符合质量要求后方可投入生产。</w:t>
      </w:r>
    </w:p>
    <w:p w14:paraId="06FB3EFF"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color w:val="000000"/>
          <w:sz w:val="24"/>
          <w:szCs w:val="24"/>
        </w:rPr>
        <w:t>焊接后溶渣、溅粒等均应清除干净。</w:t>
      </w:r>
    </w:p>
    <w:p w14:paraId="6FAC6E89"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color w:val="000000"/>
          <w:sz w:val="24"/>
          <w:szCs w:val="24"/>
        </w:rPr>
        <w:t>焊接尺寸应符合图样规定焊接表面应呈现均匀平滑的鳞状波纹并在焊缝的全长上保持一致。</w:t>
      </w:r>
    </w:p>
    <w:p w14:paraId="45197CEC"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color w:val="000000"/>
          <w:sz w:val="24"/>
          <w:szCs w:val="24"/>
        </w:rPr>
        <w:t>图样中的焊缝代号必须符合GB324—80《焊缝代号》的规定。</w:t>
      </w:r>
    </w:p>
    <w:p w14:paraId="7DDA4D03"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color w:val="000000"/>
          <w:sz w:val="24"/>
          <w:szCs w:val="24"/>
        </w:rPr>
        <w:t>焊接和铆接件由制造单位技术检验部门按图样及工艺进行检验。</w:t>
      </w:r>
    </w:p>
    <w:p w14:paraId="3AC95FC8"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color w:val="000000"/>
          <w:sz w:val="24"/>
          <w:szCs w:val="24"/>
        </w:rPr>
        <w:t>各类焊接、铆接件应按不同的材料配备工艺设备和选用加工方法。</w:t>
      </w:r>
    </w:p>
    <w:p w14:paraId="5A6C4084"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轴承等需润滑部件进行有效润滑。</w:t>
      </w:r>
    </w:p>
    <w:p w14:paraId="05F3DF06"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安全防护符合标准。</w:t>
      </w:r>
    </w:p>
    <w:p w14:paraId="77BF9F33"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买方对工装结构设计有5%的变动权限，招标价格将不作变化。</w:t>
      </w:r>
    </w:p>
    <w:p w14:paraId="4DE931C6"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color w:val="000000"/>
          <w:sz w:val="24"/>
          <w:szCs w:val="24"/>
        </w:rPr>
        <w:t>各工装</w:t>
      </w:r>
      <w:r>
        <w:rPr>
          <w:rFonts w:ascii="宋体" w:eastAsia="宋体" w:hAnsi="宋体" w:hint="eastAsia"/>
          <w:color w:val="000000"/>
          <w:sz w:val="24"/>
          <w:szCs w:val="24"/>
        </w:rPr>
        <w:t>必须进行喷砂处理，有喷漆要求的需喷涂防锈漆或采取其它防锈措施后再喷刷面</w:t>
      </w:r>
      <w:r>
        <w:rPr>
          <w:rFonts w:ascii="宋体" w:eastAsia="宋体" w:hAnsi="宋体"/>
          <w:color w:val="000000"/>
          <w:sz w:val="24"/>
          <w:szCs w:val="24"/>
        </w:rPr>
        <w:t>漆</w:t>
      </w:r>
      <w:r>
        <w:rPr>
          <w:rFonts w:ascii="宋体" w:eastAsia="宋体" w:hAnsi="宋体" w:hint="eastAsia"/>
          <w:color w:val="000000"/>
          <w:sz w:val="24"/>
          <w:szCs w:val="24"/>
        </w:rPr>
        <w:t>。</w:t>
      </w:r>
    </w:p>
    <w:p w14:paraId="06276667"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lastRenderedPageBreak/>
        <w:t>买方提供外形接口尺寸，卖方完善零部件加工图纸；双方共同签字确认后制作样品交付买方，样品验收合格后方可批量实施。</w:t>
      </w:r>
    </w:p>
    <w:p w14:paraId="28DB59E8" w14:textId="77777777" w:rsidR="00A636FE" w:rsidRPr="00E32FA0" w:rsidRDefault="00471565">
      <w:pPr>
        <w:pStyle w:val="ab"/>
        <w:numPr>
          <w:ilvl w:val="0"/>
          <w:numId w:val="1"/>
        </w:numPr>
        <w:adjustRightInd w:val="0"/>
        <w:snapToGrid w:val="0"/>
        <w:spacing w:line="440" w:lineRule="exact"/>
        <w:ind w:firstLineChars="0"/>
        <w:jc w:val="left"/>
        <w:rPr>
          <w:rFonts w:ascii="宋体" w:eastAsia="宋体" w:hAnsi="宋体"/>
          <w:sz w:val="24"/>
          <w:szCs w:val="24"/>
        </w:rPr>
      </w:pPr>
      <w:r w:rsidRPr="00E32FA0">
        <w:rPr>
          <w:rFonts w:ascii="宋体" w:eastAsia="宋体" w:hAnsi="宋体" w:hint="eastAsia"/>
          <w:sz w:val="24"/>
          <w:szCs w:val="24"/>
        </w:rPr>
        <w:t>技术标时提供专用台车类工装的加工方法（如何保证精度），中标后加工方法要附在合同里。</w:t>
      </w:r>
    </w:p>
    <w:p w14:paraId="501ABADF" w14:textId="77777777" w:rsidR="00A636FE" w:rsidRDefault="00471565">
      <w:pPr>
        <w:spacing w:line="440" w:lineRule="exact"/>
        <w:jc w:val="left"/>
        <w:rPr>
          <w:rFonts w:ascii="宋体" w:eastAsia="宋体" w:hAnsi="宋体"/>
          <w:b/>
          <w:color w:val="000000"/>
          <w:sz w:val="28"/>
          <w:szCs w:val="24"/>
        </w:rPr>
      </w:pPr>
      <w:r>
        <w:rPr>
          <w:rFonts w:ascii="宋体" w:eastAsia="宋体" w:hAnsi="宋体" w:hint="eastAsia"/>
          <w:b/>
          <w:color w:val="000000"/>
          <w:sz w:val="28"/>
          <w:szCs w:val="24"/>
        </w:rPr>
        <w:t>三、颜色</w:t>
      </w:r>
    </w:p>
    <w:p w14:paraId="2C7FED08"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s="Arial"/>
          <w:sz w:val="24"/>
          <w:szCs w:val="24"/>
        </w:rPr>
      </w:pPr>
      <w:r>
        <w:rPr>
          <w:rFonts w:ascii="宋体" w:eastAsia="宋体" w:hAnsi="宋体" w:cs="Arial" w:hint="eastAsia"/>
          <w:sz w:val="24"/>
          <w:szCs w:val="24"/>
        </w:rPr>
        <w:t>标准配件按厂家标准颜色。</w:t>
      </w:r>
    </w:p>
    <w:p w14:paraId="42B51496" w14:textId="2952D0A9" w:rsidR="00A636FE" w:rsidRDefault="00720056">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sidRPr="00E32FA0">
        <w:rPr>
          <w:rFonts w:ascii="宋体" w:eastAsia="宋体" w:hAnsi="宋体" w:hint="eastAsia"/>
          <w:sz w:val="24"/>
          <w:szCs w:val="24"/>
        </w:rPr>
        <w:t>车</w:t>
      </w:r>
      <w:r w:rsidR="00471565" w:rsidRPr="00E32FA0">
        <w:rPr>
          <w:rFonts w:ascii="宋体" w:eastAsia="宋体" w:hAnsi="宋体" w:hint="eastAsia"/>
          <w:sz w:val="24"/>
          <w:szCs w:val="24"/>
        </w:rPr>
        <w:t>体</w:t>
      </w:r>
      <w:r w:rsidR="00471565">
        <w:rPr>
          <w:rFonts w:ascii="宋体" w:eastAsia="宋体" w:hAnsi="宋体"/>
          <w:color w:val="000000"/>
          <w:sz w:val="24"/>
          <w:szCs w:val="24"/>
        </w:rPr>
        <w:t>RAL</w:t>
      </w:r>
      <w:r w:rsidR="00471565">
        <w:rPr>
          <w:rFonts w:ascii="宋体" w:eastAsia="宋体" w:hAnsi="宋体" w:hint="eastAsia"/>
          <w:color w:val="000000"/>
          <w:sz w:val="24"/>
          <w:szCs w:val="24"/>
        </w:rPr>
        <w:t>7035(灰白色)</w:t>
      </w:r>
    </w:p>
    <w:p w14:paraId="327179E1"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旋转</w:t>
      </w:r>
      <w:r>
        <w:rPr>
          <w:rFonts w:ascii="宋体" w:eastAsia="宋体" w:hAnsi="宋体"/>
          <w:color w:val="000000"/>
          <w:sz w:val="24"/>
          <w:szCs w:val="24"/>
        </w:rPr>
        <w:t>部件RAL</w:t>
      </w:r>
      <w:r>
        <w:rPr>
          <w:rFonts w:ascii="宋体" w:eastAsia="宋体" w:hAnsi="宋体" w:hint="eastAsia"/>
          <w:color w:val="000000"/>
          <w:sz w:val="24"/>
          <w:szCs w:val="24"/>
        </w:rPr>
        <w:t>2009(橙色)</w:t>
      </w:r>
    </w:p>
    <w:p w14:paraId="0A205142" w14:textId="77777777" w:rsidR="00A636FE" w:rsidRDefault="00471565">
      <w:pPr>
        <w:adjustRightInd w:val="0"/>
        <w:snapToGrid w:val="0"/>
        <w:spacing w:line="440" w:lineRule="exact"/>
        <w:jc w:val="left"/>
        <w:rPr>
          <w:rFonts w:ascii="宋体" w:eastAsia="宋体" w:hAnsi="宋体"/>
          <w:b/>
          <w:color w:val="000000"/>
          <w:sz w:val="28"/>
          <w:szCs w:val="24"/>
        </w:rPr>
      </w:pPr>
      <w:r>
        <w:rPr>
          <w:rFonts w:ascii="宋体" w:eastAsia="宋体" w:hAnsi="宋体" w:hint="eastAsia"/>
          <w:b/>
          <w:color w:val="000000"/>
          <w:sz w:val="28"/>
          <w:szCs w:val="24"/>
        </w:rPr>
        <w:t>四、技术资料</w:t>
      </w:r>
    </w:p>
    <w:p w14:paraId="2F1E19D8"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最终设计、加工图纸（</w:t>
      </w:r>
      <w:r>
        <w:rPr>
          <w:rFonts w:ascii="宋体" w:eastAsia="宋体" w:hAnsi="宋体"/>
          <w:color w:val="000000"/>
          <w:sz w:val="24"/>
          <w:szCs w:val="24"/>
        </w:rPr>
        <w:t>CAD</w:t>
      </w:r>
      <w:r>
        <w:rPr>
          <w:rFonts w:ascii="宋体" w:eastAsia="宋体" w:hAnsi="宋体" w:hint="eastAsia"/>
          <w:color w:val="000000"/>
          <w:sz w:val="24"/>
          <w:szCs w:val="24"/>
        </w:rPr>
        <w:t>）</w:t>
      </w:r>
    </w:p>
    <w:p w14:paraId="30D24212" w14:textId="77777777" w:rsidR="00A636FE" w:rsidRDefault="00471565">
      <w:pPr>
        <w:adjustRightInd w:val="0"/>
        <w:snapToGrid w:val="0"/>
        <w:spacing w:line="440" w:lineRule="exact"/>
        <w:jc w:val="left"/>
        <w:rPr>
          <w:rFonts w:ascii="宋体" w:eastAsia="宋体" w:hAnsi="宋体"/>
          <w:b/>
          <w:color w:val="000000"/>
          <w:sz w:val="28"/>
          <w:szCs w:val="24"/>
        </w:rPr>
      </w:pPr>
      <w:r>
        <w:rPr>
          <w:rFonts w:ascii="宋体" w:eastAsia="宋体" w:hAnsi="宋体" w:hint="eastAsia"/>
          <w:b/>
          <w:color w:val="000000"/>
          <w:sz w:val="28"/>
          <w:szCs w:val="24"/>
        </w:rPr>
        <w:t>五、验收</w:t>
      </w:r>
    </w:p>
    <w:p w14:paraId="0D3D74C6"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所有加工件主要结构和性能符合技术条件和参数说明，所有材料及外购标准件必须是新的。</w:t>
      </w:r>
    </w:p>
    <w:p w14:paraId="09B5874E"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出厂前进行外观检验：所有</w:t>
      </w:r>
      <w:r>
        <w:rPr>
          <w:rFonts w:ascii="宋体" w:eastAsia="宋体" w:hAnsi="宋体" w:hint="eastAsia"/>
          <w:sz w:val="24"/>
          <w:szCs w:val="24"/>
        </w:rPr>
        <w:t>焊缝要求打磨</w:t>
      </w:r>
      <w:r>
        <w:rPr>
          <w:rFonts w:ascii="宋体" w:eastAsia="宋体" w:hAnsi="宋体" w:hint="eastAsia"/>
          <w:color w:val="000000"/>
          <w:sz w:val="24"/>
          <w:szCs w:val="24"/>
        </w:rPr>
        <w:t>、严密、平整、美观，表面喷塑色彩均匀、无气泡、麻面、脱落、划伤等缺陷，所有密封处在工作状态下不得有漏点现象。</w:t>
      </w:r>
    </w:p>
    <w:p w14:paraId="141477BB"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货到使用2个月或货到4个月，工装器具无变形、破损、车轮无损坏（人为操作造成的损坏除外），达到使用要求，验收则通过，则为合同设备最终验收。</w:t>
      </w:r>
    </w:p>
    <w:p w14:paraId="704203D8" w14:textId="6B207669"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工装器具包装应符合运输和储存防震、防潮、防雨标准，运输产生的费用及运输过程的损坏、损失由卖方负责。</w:t>
      </w:r>
    </w:p>
    <w:p w14:paraId="4F0F2DCB" w14:textId="77777777" w:rsidR="00A636FE" w:rsidRDefault="00471565">
      <w:pPr>
        <w:adjustRightInd w:val="0"/>
        <w:snapToGrid w:val="0"/>
        <w:spacing w:line="440" w:lineRule="exact"/>
        <w:jc w:val="left"/>
        <w:rPr>
          <w:rFonts w:ascii="宋体" w:eastAsia="宋体" w:hAnsi="宋体"/>
          <w:b/>
          <w:color w:val="000000"/>
          <w:sz w:val="28"/>
          <w:szCs w:val="24"/>
        </w:rPr>
      </w:pPr>
      <w:r>
        <w:rPr>
          <w:rFonts w:ascii="宋体" w:eastAsia="宋体" w:hAnsi="宋体" w:hint="eastAsia"/>
          <w:b/>
          <w:color w:val="000000"/>
          <w:sz w:val="28"/>
          <w:szCs w:val="24"/>
        </w:rPr>
        <w:t>六、售后</w:t>
      </w:r>
    </w:p>
    <w:p w14:paraId="145C936C"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在质保期内，因卖方制造质量原因造成的工装器具损坏，卖方在接到买方电话后48小时内到达现场进行问题处理，因买方使用不当造成设备损坏，卖方应按买方维修计划配合修复，适当收取成本费用。</w:t>
      </w:r>
    </w:p>
    <w:p w14:paraId="3E90656F"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在质保期结束以后，卖方继续为买方提供技术服务，在接到买方需求信息后24小时内给予回复，积极帮助买方恢复生产，发生的费用由买方负责。</w:t>
      </w:r>
    </w:p>
    <w:p w14:paraId="44902CF0" w14:textId="77777777" w:rsidR="00A636FE" w:rsidRDefault="00471565">
      <w:pPr>
        <w:adjustRightInd w:val="0"/>
        <w:snapToGrid w:val="0"/>
        <w:spacing w:line="440" w:lineRule="exact"/>
        <w:jc w:val="left"/>
        <w:rPr>
          <w:rFonts w:ascii="宋体" w:eastAsia="宋体" w:hAnsi="宋体"/>
          <w:b/>
          <w:color w:val="000000"/>
          <w:sz w:val="28"/>
          <w:szCs w:val="28"/>
        </w:rPr>
      </w:pPr>
      <w:r>
        <w:rPr>
          <w:rFonts w:ascii="宋体" w:eastAsia="宋体" w:hAnsi="宋体" w:hint="eastAsia"/>
          <w:b/>
          <w:color w:val="000000"/>
          <w:sz w:val="28"/>
          <w:szCs w:val="28"/>
        </w:rPr>
        <w:t>七、交货</w:t>
      </w:r>
    </w:p>
    <w:p w14:paraId="6A18D651" w14:textId="294DCB9A"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color w:val="000000"/>
          <w:sz w:val="24"/>
          <w:szCs w:val="24"/>
        </w:rPr>
        <w:t>供货期</w:t>
      </w:r>
      <w:r>
        <w:rPr>
          <w:rFonts w:ascii="宋体" w:eastAsia="宋体" w:hAnsi="宋体" w:hint="eastAsia"/>
          <w:color w:val="000000"/>
          <w:sz w:val="24"/>
          <w:szCs w:val="24"/>
        </w:rPr>
        <w:t>：</w:t>
      </w:r>
      <w:r w:rsidR="00AE71FA">
        <w:rPr>
          <w:rFonts w:ascii="宋体" w:eastAsia="宋体" w:hAnsi="宋体" w:hint="eastAsia"/>
          <w:color w:val="000000"/>
          <w:sz w:val="24"/>
          <w:szCs w:val="24"/>
        </w:rPr>
        <w:t>202</w:t>
      </w:r>
      <w:r w:rsidR="00261555">
        <w:rPr>
          <w:rFonts w:ascii="宋体" w:eastAsia="宋体" w:hAnsi="宋体"/>
          <w:color w:val="000000"/>
          <w:sz w:val="24"/>
          <w:szCs w:val="24"/>
        </w:rPr>
        <w:t>2</w:t>
      </w:r>
      <w:r w:rsidR="00AE71FA">
        <w:rPr>
          <w:rFonts w:ascii="宋体" w:eastAsia="宋体" w:hAnsi="宋体" w:hint="eastAsia"/>
          <w:color w:val="000000"/>
          <w:sz w:val="24"/>
          <w:szCs w:val="24"/>
        </w:rPr>
        <w:t>年</w:t>
      </w:r>
      <w:r w:rsidR="00261555">
        <w:rPr>
          <w:rFonts w:ascii="宋体" w:eastAsia="宋体" w:hAnsi="宋体"/>
          <w:color w:val="000000"/>
          <w:sz w:val="24"/>
          <w:szCs w:val="24"/>
        </w:rPr>
        <w:t>1</w:t>
      </w:r>
      <w:r w:rsidR="00AE71FA">
        <w:rPr>
          <w:rFonts w:ascii="宋体" w:eastAsia="宋体" w:hAnsi="宋体" w:hint="eastAsia"/>
          <w:color w:val="000000"/>
          <w:sz w:val="24"/>
          <w:szCs w:val="24"/>
        </w:rPr>
        <w:t>月30日具备交货条件</w:t>
      </w:r>
      <w:r>
        <w:rPr>
          <w:rFonts w:ascii="宋体" w:eastAsia="宋体" w:hAnsi="宋体" w:hint="eastAsia"/>
          <w:color w:val="000000"/>
          <w:sz w:val="24"/>
          <w:szCs w:val="24"/>
        </w:rPr>
        <w:t>。</w:t>
      </w:r>
    </w:p>
    <w:p w14:paraId="77FFFCCF" w14:textId="2B55B6C8"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color w:val="000000"/>
          <w:sz w:val="24"/>
          <w:szCs w:val="24"/>
        </w:rPr>
        <w:t>使用地点：浦林成山</w:t>
      </w:r>
      <w:r w:rsidR="00720056">
        <w:rPr>
          <w:rFonts w:ascii="宋体" w:eastAsia="宋体" w:hAnsi="宋体"/>
          <w:color w:val="000000"/>
          <w:sz w:val="24"/>
          <w:szCs w:val="24"/>
        </w:rPr>
        <w:t>（</w:t>
      </w:r>
      <w:r w:rsidR="00720056">
        <w:rPr>
          <w:rFonts w:ascii="宋体" w:eastAsia="宋体" w:hAnsi="宋体" w:hint="eastAsia"/>
          <w:color w:val="000000"/>
          <w:sz w:val="24"/>
          <w:szCs w:val="24"/>
        </w:rPr>
        <w:t>山东</w:t>
      </w:r>
      <w:r w:rsidR="00720056">
        <w:rPr>
          <w:rFonts w:ascii="宋体" w:eastAsia="宋体" w:hAnsi="宋体"/>
          <w:color w:val="000000"/>
          <w:sz w:val="24"/>
          <w:szCs w:val="24"/>
        </w:rPr>
        <w:t>）</w:t>
      </w:r>
      <w:r>
        <w:rPr>
          <w:rFonts w:ascii="宋体" w:eastAsia="宋体" w:hAnsi="宋体"/>
          <w:color w:val="000000"/>
          <w:sz w:val="24"/>
          <w:szCs w:val="24"/>
        </w:rPr>
        <w:t>轮胎有限公司。</w:t>
      </w:r>
    </w:p>
    <w:p w14:paraId="32928DE2" w14:textId="5303287B"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交货地点：</w:t>
      </w:r>
      <w:r w:rsidR="00720056">
        <w:rPr>
          <w:rFonts w:ascii="宋体" w:eastAsia="宋体" w:hAnsi="宋体" w:hint="eastAsia"/>
          <w:color w:val="000000"/>
          <w:sz w:val="24"/>
          <w:szCs w:val="24"/>
        </w:rPr>
        <w:t>荣成工厂</w:t>
      </w:r>
      <w:r>
        <w:rPr>
          <w:rFonts w:ascii="宋体" w:eastAsia="宋体" w:hAnsi="宋体"/>
          <w:color w:val="000000"/>
          <w:sz w:val="24"/>
          <w:szCs w:val="24"/>
        </w:rPr>
        <w:t>。</w:t>
      </w:r>
    </w:p>
    <w:p w14:paraId="3B34DE03" w14:textId="7635DF12" w:rsidR="001A577D" w:rsidRDefault="001A577D" w:rsidP="001A577D">
      <w:pPr>
        <w:pStyle w:val="ab"/>
        <w:adjustRightInd w:val="0"/>
        <w:snapToGrid w:val="0"/>
        <w:spacing w:line="440" w:lineRule="exact"/>
        <w:ind w:left="420" w:firstLineChars="0" w:firstLine="0"/>
        <w:jc w:val="left"/>
        <w:rPr>
          <w:rFonts w:ascii="宋体" w:eastAsia="宋体" w:hAnsi="宋体"/>
          <w:color w:val="000000"/>
          <w:sz w:val="24"/>
          <w:szCs w:val="24"/>
        </w:rPr>
      </w:pPr>
    </w:p>
    <w:p w14:paraId="0BBBA868" w14:textId="77777777" w:rsidR="001A577D" w:rsidRDefault="001A577D" w:rsidP="001A577D">
      <w:pPr>
        <w:pStyle w:val="ab"/>
        <w:adjustRightInd w:val="0"/>
        <w:snapToGrid w:val="0"/>
        <w:spacing w:line="440" w:lineRule="exact"/>
        <w:ind w:left="420" w:firstLineChars="0" w:firstLine="0"/>
        <w:jc w:val="left"/>
        <w:rPr>
          <w:rFonts w:ascii="宋体" w:eastAsia="宋体" w:hAnsi="宋体" w:hint="eastAsia"/>
          <w:color w:val="000000"/>
          <w:sz w:val="24"/>
          <w:szCs w:val="24"/>
        </w:rPr>
      </w:pPr>
    </w:p>
    <w:p w14:paraId="2D16D4DD" w14:textId="3FD710EC" w:rsidR="00AC5FEB" w:rsidRDefault="00AC5FEB" w:rsidP="00AC5FEB">
      <w:pPr>
        <w:pStyle w:val="ab"/>
        <w:numPr>
          <w:ilvl w:val="0"/>
          <w:numId w:val="1"/>
        </w:numPr>
        <w:spacing w:beforeLines="50" w:before="156" w:line="360" w:lineRule="exact"/>
        <w:ind w:firstLineChars="0"/>
        <w:rPr>
          <w:rFonts w:ascii="宋体" w:eastAsia="宋体" w:hAnsi="宋体"/>
          <w:b/>
          <w:sz w:val="28"/>
          <w:szCs w:val="28"/>
        </w:rPr>
      </w:pPr>
      <w:r w:rsidRPr="00AC5FEB">
        <w:rPr>
          <w:rFonts w:ascii="宋体" w:eastAsia="宋体" w:hAnsi="宋体" w:hint="eastAsia"/>
          <w:b/>
          <w:sz w:val="28"/>
          <w:szCs w:val="28"/>
        </w:rPr>
        <w:lastRenderedPageBreak/>
        <w:t>附：相关部门意见及签字</w:t>
      </w:r>
    </w:p>
    <w:p w14:paraId="38B11210" w14:textId="77777777" w:rsidR="00AC5FEB" w:rsidRPr="00AC5FEB" w:rsidRDefault="00AC5FEB" w:rsidP="00AC5FEB">
      <w:pPr>
        <w:pStyle w:val="ab"/>
        <w:spacing w:beforeLines="50" w:before="156" w:line="360" w:lineRule="exact"/>
        <w:ind w:left="420" w:firstLineChars="0" w:firstLine="0"/>
        <w:rPr>
          <w:rFonts w:ascii="宋体" w:eastAsia="宋体" w:hAnsi="宋体"/>
          <w:b/>
          <w:sz w:val="28"/>
          <w:szCs w:val="28"/>
        </w:rPr>
      </w:pPr>
    </w:p>
    <w:tbl>
      <w:tblPr>
        <w:tblW w:w="10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2917"/>
        <w:gridCol w:w="2409"/>
        <w:gridCol w:w="2835"/>
      </w:tblGrid>
      <w:tr w:rsidR="00AC5FEB" w14:paraId="240298AD" w14:textId="77777777" w:rsidTr="00BA382B">
        <w:trPr>
          <w:trHeight w:val="478"/>
          <w:jc w:val="center"/>
        </w:trPr>
        <w:tc>
          <w:tcPr>
            <w:tcW w:w="2358" w:type="dxa"/>
            <w:vAlign w:val="center"/>
          </w:tcPr>
          <w:p w14:paraId="3A80EF3F" w14:textId="77777777" w:rsidR="00AC5FEB" w:rsidRDefault="00AC5FEB" w:rsidP="00BA382B">
            <w:pPr>
              <w:jc w:val="center"/>
              <w:rPr>
                <w:rFonts w:ascii="宋体" w:eastAsia="宋体" w:hAnsi="宋体"/>
                <w:sz w:val="24"/>
              </w:rPr>
            </w:pPr>
            <w:r>
              <w:rPr>
                <w:rFonts w:ascii="宋体" w:eastAsia="宋体" w:hAnsi="宋体" w:hint="eastAsia"/>
                <w:sz w:val="24"/>
              </w:rPr>
              <w:t>部门</w:t>
            </w:r>
          </w:p>
        </w:tc>
        <w:tc>
          <w:tcPr>
            <w:tcW w:w="2917" w:type="dxa"/>
            <w:vAlign w:val="center"/>
          </w:tcPr>
          <w:p w14:paraId="7F671B06" w14:textId="77777777" w:rsidR="00AC5FEB" w:rsidRDefault="00AC5FEB" w:rsidP="00BA382B">
            <w:pPr>
              <w:jc w:val="center"/>
              <w:rPr>
                <w:rFonts w:ascii="宋体" w:eastAsia="宋体" w:hAnsi="宋体"/>
                <w:sz w:val="24"/>
              </w:rPr>
            </w:pPr>
            <w:r>
              <w:rPr>
                <w:rFonts w:ascii="宋体" w:eastAsia="宋体" w:hAnsi="宋体" w:hint="eastAsia"/>
                <w:sz w:val="24"/>
              </w:rPr>
              <w:t>意见及签字</w:t>
            </w:r>
          </w:p>
        </w:tc>
        <w:tc>
          <w:tcPr>
            <w:tcW w:w="2409" w:type="dxa"/>
            <w:vAlign w:val="center"/>
          </w:tcPr>
          <w:p w14:paraId="3184BEE6" w14:textId="77777777" w:rsidR="00AC5FEB" w:rsidRDefault="00AC5FEB" w:rsidP="00BA382B">
            <w:pPr>
              <w:jc w:val="center"/>
              <w:rPr>
                <w:rFonts w:ascii="宋体" w:eastAsia="宋体" w:hAnsi="宋体"/>
                <w:sz w:val="24"/>
              </w:rPr>
            </w:pPr>
            <w:r>
              <w:rPr>
                <w:rFonts w:ascii="宋体" w:eastAsia="宋体" w:hAnsi="宋体" w:hint="eastAsia"/>
                <w:sz w:val="24"/>
              </w:rPr>
              <w:t>部门</w:t>
            </w:r>
          </w:p>
        </w:tc>
        <w:tc>
          <w:tcPr>
            <w:tcW w:w="2835" w:type="dxa"/>
            <w:vAlign w:val="center"/>
          </w:tcPr>
          <w:p w14:paraId="4C9C5200" w14:textId="77777777" w:rsidR="00AC5FEB" w:rsidRDefault="00AC5FEB" w:rsidP="00BA382B">
            <w:pPr>
              <w:jc w:val="center"/>
              <w:rPr>
                <w:rFonts w:ascii="宋体" w:eastAsia="宋体" w:hAnsi="宋体"/>
                <w:sz w:val="24"/>
              </w:rPr>
            </w:pPr>
            <w:r>
              <w:rPr>
                <w:rFonts w:ascii="宋体" w:eastAsia="宋体" w:hAnsi="宋体" w:hint="eastAsia"/>
                <w:sz w:val="24"/>
              </w:rPr>
              <w:t>意见及签字</w:t>
            </w:r>
          </w:p>
        </w:tc>
      </w:tr>
      <w:tr w:rsidR="00AC5FEB" w14:paraId="49175180" w14:textId="77777777" w:rsidTr="00BA382B">
        <w:trPr>
          <w:trHeight w:val="907"/>
          <w:jc w:val="center"/>
        </w:trPr>
        <w:tc>
          <w:tcPr>
            <w:tcW w:w="2358" w:type="dxa"/>
            <w:vAlign w:val="center"/>
          </w:tcPr>
          <w:p w14:paraId="12A7F40D" w14:textId="7E137E8C" w:rsidR="00AC5FEB" w:rsidRDefault="00AC5FEB" w:rsidP="00BA382B">
            <w:pPr>
              <w:jc w:val="center"/>
              <w:rPr>
                <w:rFonts w:ascii="宋体" w:eastAsia="宋体" w:hAnsi="宋体"/>
                <w:sz w:val="24"/>
              </w:rPr>
            </w:pPr>
            <w:r>
              <w:rPr>
                <w:rFonts w:ascii="宋体" w:eastAsia="宋体" w:hAnsi="宋体" w:hint="eastAsia"/>
                <w:sz w:val="24"/>
              </w:rPr>
              <w:t>全钢成型车间</w:t>
            </w:r>
          </w:p>
        </w:tc>
        <w:tc>
          <w:tcPr>
            <w:tcW w:w="2917" w:type="dxa"/>
            <w:vAlign w:val="center"/>
          </w:tcPr>
          <w:p w14:paraId="504A49F9" w14:textId="77777777" w:rsidR="00AC5FEB" w:rsidRDefault="00AC5FEB" w:rsidP="00BA382B">
            <w:pPr>
              <w:jc w:val="center"/>
              <w:rPr>
                <w:rFonts w:ascii="宋体" w:eastAsia="宋体" w:hAnsi="宋体"/>
                <w:sz w:val="24"/>
              </w:rPr>
            </w:pPr>
          </w:p>
        </w:tc>
        <w:tc>
          <w:tcPr>
            <w:tcW w:w="2409" w:type="dxa"/>
            <w:vAlign w:val="center"/>
          </w:tcPr>
          <w:p w14:paraId="4D04B896" w14:textId="77777777" w:rsidR="00AC5FEB" w:rsidRDefault="00AC5FEB" w:rsidP="00BA382B">
            <w:pPr>
              <w:jc w:val="center"/>
              <w:rPr>
                <w:rFonts w:ascii="宋体" w:eastAsia="宋体" w:hAnsi="宋体"/>
                <w:sz w:val="24"/>
              </w:rPr>
            </w:pPr>
          </w:p>
          <w:p w14:paraId="492A383F" w14:textId="4FE62877" w:rsidR="00AC5FEB" w:rsidRDefault="00AC5FEB" w:rsidP="00BA382B">
            <w:pPr>
              <w:jc w:val="center"/>
              <w:rPr>
                <w:rFonts w:ascii="宋体" w:eastAsia="宋体" w:hAnsi="宋体"/>
                <w:sz w:val="24"/>
              </w:rPr>
            </w:pPr>
            <w:r>
              <w:rPr>
                <w:rFonts w:ascii="宋体" w:eastAsia="宋体" w:hAnsi="宋体" w:hint="eastAsia"/>
                <w:sz w:val="24"/>
              </w:rPr>
              <w:t>成型及自动物流保障处</w:t>
            </w:r>
          </w:p>
          <w:p w14:paraId="73BC95FC" w14:textId="77777777" w:rsidR="00AC5FEB" w:rsidRDefault="00AC5FEB" w:rsidP="00BA382B">
            <w:pPr>
              <w:jc w:val="center"/>
              <w:rPr>
                <w:rFonts w:ascii="宋体" w:eastAsia="宋体" w:hAnsi="宋体"/>
                <w:sz w:val="24"/>
              </w:rPr>
            </w:pPr>
          </w:p>
        </w:tc>
        <w:tc>
          <w:tcPr>
            <w:tcW w:w="2835" w:type="dxa"/>
            <w:vAlign w:val="center"/>
          </w:tcPr>
          <w:p w14:paraId="24D2E13B" w14:textId="77777777" w:rsidR="00AC5FEB" w:rsidRDefault="00AC5FEB" w:rsidP="00BA382B">
            <w:pPr>
              <w:jc w:val="center"/>
              <w:rPr>
                <w:rFonts w:ascii="宋体" w:eastAsia="宋体" w:hAnsi="宋体"/>
                <w:sz w:val="24"/>
              </w:rPr>
            </w:pPr>
          </w:p>
        </w:tc>
      </w:tr>
      <w:tr w:rsidR="00AC5FEB" w14:paraId="5D3817BC" w14:textId="77777777" w:rsidTr="00BA382B">
        <w:trPr>
          <w:trHeight w:val="907"/>
          <w:jc w:val="center"/>
        </w:trPr>
        <w:tc>
          <w:tcPr>
            <w:tcW w:w="2358" w:type="dxa"/>
            <w:vAlign w:val="center"/>
          </w:tcPr>
          <w:p w14:paraId="1E9E76C4" w14:textId="7D877936" w:rsidR="00AC5FEB" w:rsidRDefault="00AC5FEB" w:rsidP="00BA382B">
            <w:pPr>
              <w:jc w:val="center"/>
              <w:rPr>
                <w:rFonts w:ascii="宋体" w:eastAsia="宋体" w:hAnsi="宋体"/>
                <w:sz w:val="24"/>
              </w:rPr>
            </w:pPr>
            <w:r>
              <w:rPr>
                <w:rFonts w:ascii="宋体" w:eastAsia="宋体" w:hAnsi="宋体" w:hint="eastAsia"/>
                <w:sz w:val="24"/>
              </w:rPr>
              <w:t>设备处</w:t>
            </w:r>
          </w:p>
        </w:tc>
        <w:tc>
          <w:tcPr>
            <w:tcW w:w="2917" w:type="dxa"/>
            <w:vAlign w:val="center"/>
          </w:tcPr>
          <w:p w14:paraId="403EF9D2" w14:textId="77777777" w:rsidR="00AC5FEB" w:rsidRDefault="00AC5FEB" w:rsidP="00BA382B">
            <w:pPr>
              <w:jc w:val="center"/>
              <w:rPr>
                <w:rFonts w:ascii="宋体" w:eastAsia="宋体" w:hAnsi="宋体"/>
                <w:sz w:val="24"/>
              </w:rPr>
            </w:pPr>
          </w:p>
        </w:tc>
        <w:tc>
          <w:tcPr>
            <w:tcW w:w="2409" w:type="dxa"/>
            <w:vAlign w:val="center"/>
          </w:tcPr>
          <w:p w14:paraId="4B02C51B" w14:textId="4F6644F7" w:rsidR="00AC5FEB" w:rsidRDefault="00AC5FEB" w:rsidP="00BA382B">
            <w:pPr>
              <w:jc w:val="center"/>
              <w:rPr>
                <w:rFonts w:ascii="宋体" w:eastAsia="宋体" w:hAnsi="宋体"/>
                <w:sz w:val="24"/>
              </w:rPr>
            </w:pPr>
            <w:r>
              <w:rPr>
                <w:rFonts w:ascii="宋体" w:eastAsia="宋体" w:hAnsi="宋体" w:hint="eastAsia"/>
                <w:sz w:val="24"/>
              </w:rPr>
              <w:t>设备动力部</w:t>
            </w:r>
          </w:p>
        </w:tc>
        <w:tc>
          <w:tcPr>
            <w:tcW w:w="2835" w:type="dxa"/>
            <w:vAlign w:val="center"/>
          </w:tcPr>
          <w:p w14:paraId="44507227" w14:textId="77777777" w:rsidR="00AC5FEB" w:rsidRDefault="00AC5FEB" w:rsidP="00BA382B">
            <w:pPr>
              <w:jc w:val="center"/>
              <w:rPr>
                <w:rFonts w:ascii="宋体" w:eastAsia="宋体" w:hAnsi="宋体"/>
                <w:sz w:val="24"/>
              </w:rPr>
            </w:pPr>
          </w:p>
        </w:tc>
      </w:tr>
      <w:tr w:rsidR="00AC5FEB" w14:paraId="4B767557" w14:textId="77777777" w:rsidTr="00BA382B">
        <w:trPr>
          <w:trHeight w:val="907"/>
          <w:jc w:val="center"/>
        </w:trPr>
        <w:tc>
          <w:tcPr>
            <w:tcW w:w="2358" w:type="dxa"/>
            <w:vAlign w:val="center"/>
          </w:tcPr>
          <w:p w14:paraId="4BF371C5" w14:textId="615F6517" w:rsidR="00AC5FEB" w:rsidRDefault="00AC5FEB" w:rsidP="00BA382B">
            <w:pPr>
              <w:jc w:val="center"/>
              <w:rPr>
                <w:rFonts w:ascii="宋体" w:eastAsia="宋体" w:hAnsi="宋体"/>
                <w:sz w:val="24"/>
              </w:rPr>
            </w:pPr>
            <w:r>
              <w:rPr>
                <w:rFonts w:ascii="宋体" w:eastAsia="宋体" w:hAnsi="宋体" w:hint="eastAsia"/>
                <w:sz w:val="24"/>
              </w:rPr>
              <w:t>设备工程部</w:t>
            </w:r>
          </w:p>
        </w:tc>
        <w:tc>
          <w:tcPr>
            <w:tcW w:w="2917" w:type="dxa"/>
            <w:vAlign w:val="center"/>
          </w:tcPr>
          <w:p w14:paraId="556070AD" w14:textId="77777777" w:rsidR="00AC5FEB" w:rsidRDefault="00AC5FEB" w:rsidP="00BA382B">
            <w:pPr>
              <w:jc w:val="center"/>
              <w:rPr>
                <w:rFonts w:ascii="宋体" w:eastAsia="宋体" w:hAnsi="宋体"/>
                <w:sz w:val="24"/>
              </w:rPr>
            </w:pPr>
          </w:p>
        </w:tc>
        <w:tc>
          <w:tcPr>
            <w:tcW w:w="2409" w:type="dxa"/>
            <w:vAlign w:val="center"/>
          </w:tcPr>
          <w:p w14:paraId="6FCF7C14" w14:textId="32FF2CF1" w:rsidR="00AC5FEB" w:rsidRDefault="00AC5FEB" w:rsidP="00BA382B">
            <w:pPr>
              <w:jc w:val="center"/>
              <w:rPr>
                <w:rFonts w:ascii="宋体" w:eastAsia="宋体" w:hAnsi="宋体"/>
                <w:sz w:val="24"/>
              </w:rPr>
            </w:pPr>
            <w:r>
              <w:rPr>
                <w:rFonts w:ascii="宋体" w:eastAsia="宋体" w:hAnsi="宋体" w:hint="eastAsia"/>
                <w:sz w:val="24"/>
              </w:rPr>
              <w:t>总经理</w:t>
            </w:r>
          </w:p>
        </w:tc>
        <w:tc>
          <w:tcPr>
            <w:tcW w:w="2835" w:type="dxa"/>
            <w:vAlign w:val="center"/>
          </w:tcPr>
          <w:p w14:paraId="05D8064D" w14:textId="77777777" w:rsidR="00AC5FEB" w:rsidRDefault="00AC5FEB" w:rsidP="00BA382B">
            <w:pPr>
              <w:jc w:val="center"/>
              <w:rPr>
                <w:rFonts w:ascii="宋体" w:eastAsia="宋体" w:hAnsi="宋体"/>
                <w:sz w:val="24"/>
              </w:rPr>
            </w:pPr>
          </w:p>
        </w:tc>
      </w:tr>
    </w:tbl>
    <w:p w14:paraId="09A3866B" w14:textId="77777777" w:rsidR="00A636FE" w:rsidRDefault="00A636FE">
      <w:pPr>
        <w:pStyle w:val="ab"/>
        <w:adjustRightInd w:val="0"/>
        <w:snapToGrid w:val="0"/>
        <w:spacing w:line="440" w:lineRule="exact"/>
        <w:ind w:left="420" w:firstLineChars="0" w:firstLine="0"/>
        <w:jc w:val="left"/>
        <w:rPr>
          <w:rFonts w:ascii="宋体" w:eastAsia="宋体" w:hAnsi="宋体"/>
          <w:color w:val="000000"/>
          <w:sz w:val="24"/>
          <w:szCs w:val="24"/>
        </w:rPr>
      </w:pPr>
    </w:p>
    <w:p w14:paraId="616869F8" w14:textId="77777777" w:rsidR="00A636FE" w:rsidRDefault="00A636FE">
      <w:pPr>
        <w:pStyle w:val="ab"/>
        <w:adjustRightInd w:val="0"/>
        <w:snapToGrid w:val="0"/>
        <w:spacing w:line="440" w:lineRule="exact"/>
        <w:ind w:left="420" w:firstLineChars="0" w:firstLine="0"/>
        <w:jc w:val="left"/>
        <w:rPr>
          <w:rFonts w:ascii="宋体" w:eastAsia="宋体" w:hAnsi="宋体"/>
          <w:color w:val="000000"/>
          <w:sz w:val="24"/>
          <w:szCs w:val="24"/>
        </w:rPr>
      </w:pPr>
    </w:p>
    <w:p w14:paraId="0683FD18" w14:textId="77777777" w:rsidR="00A636FE" w:rsidRDefault="00A636FE">
      <w:pPr>
        <w:pStyle w:val="ab"/>
        <w:adjustRightInd w:val="0"/>
        <w:snapToGrid w:val="0"/>
        <w:spacing w:line="440" w:lineRule="exact"/>
        <w:ind w:left="420" w:firstLineChars="0" w:firstLine="0"/>
        <w:jc w:val="left"/>
        <w:rPr>
          <w:rFonts w:ascii="宋体" w:eastAsia="宋体" w:hAnsi="宋体"/>
          <w:color w:val="000000"/>
          <w:sz w:val="24"/>
          <w:szCs w:val="24"/>
        </w:rPr>
      </w:pPr>
    </w:p>
    <w:sectPr w:rsidR="00A636FE" w:rsidSect="001A577D">
      <w:pgSz w:w="11906" w:h="16838"/>
      <w:pgMar w:top="1191" w:right="1797" w:bottom="96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0E6A0" w14:textId="77777777" w:rsidR="00DE327A" w:rsidRDefault="00DE327A" w:rsidP="00FD5B0F">
      <w:r>
        <w:separator/>
      </w:r>
    </w:p>
  </w:endnote>
  <w:endnote w:type="continuationSeparator" w:id="0">
    <w:p w14:paraId="05C0A686" w14:textId="77777777" w:rsidR="00DE327A" w:rsidRDefault="00DE327A" w:rsidP="00FD5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3A7CB" w14:textId="77777777" w:rsidR="00DE327A" w:rsidRDefault="00DE327A" w:rsidP="00FD5B0F">
      <w:r>
        <w:separator/>
      </w:r>
    </w:p>
  </w:footnote>
  <w:footnote w:type="continuationSeparator" w:id="0">
    <w:p w14:paraId="0FA26136" w14:textId="77777777" w:rsidR="00DE327A" w:rsidRDefault="00DE327A" w:rsidP="00FD5B0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57AF1"/>
    <w:multiLevelType w:val="multilevel"/>
    <w:tmpl w:val="10857AF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F4C"/>
    <w:rsid w:val="00000C92"/>
    <w:rsid w:val="00006E36"/>
    <w:rsid w:val="000074E9"/>
    <w:rsid w:val="0002795F"/>
    <w:rsid w:val="00054EAB"/>
    <w:rsid w:val="000618AE"/>
    <w:rsid w:val="00082E6C"/>
    <w:rsid w:val="00095504"/>
    <w:rsid w:val="00097AE8"/>
    <w:rsid w:val="000A78C9"/>
    <w:rsid w:val="000B043C"/>
    <w:rsid w:val="000B0F9C"/>
    <w:rsid w:val="000B212C"/>
    <w:rsid w:val="000B6F44"/>
    <w:rsid w:val="000C7A23"/>
    <w:rsid w:val="000F229B"/>
    <w:rsid w:val="001024C0"/>
    <w:rsid w:val="0011615D"/>
    <w:rsid w:val="00121445"/>
    <w:rsid w:val="001221BA"/>
    <w:rsid w:val="0012283F"/>
    <w:rsid w:val="001410F4"/>
    <w:rsid w:val="001416AC"/>
    <w:rsid w:val="001640AF"/>
    <w:rsid w:val="00175F5B"/>
    <w:rsid w:val="00183A0A"/>
    <w:rsid w:val="0019146D"/>
    <w:rsid w:val="00195E8D"/>
    <w:rsid w:val="001A577D"/>
    <w:rsid w:val="001B21ED"/>
    <w:rsid w:val="001B297D"/>
    <w:rsid w:val="001C1721"/>
    <w:rsid w:val="001C470C"/>
    <w:rsid w:val="001E22D4"/>
    <w:rsid w:val="001E2760"/>
    <w:rsid w:val="001E3EF5"/>
    <w:rsid w:val="001F10D0"/>
    <w:rsid w:val="001F135B"/>
    <w:rsid w:val="00207D22"/>
    <w:rsid w:val="00210683"/>
    <w:rsid w:val="00214424"/>
    <w:rsid w:val="00214DDA"/>
    <w:rsid w:val="00215951"/>
    <w:rsid w:val="00244952"/>
    <w:rsid w:val="002610B4"/>
    <w:rsid w:val="00261555"/>
    <w:rsid w:val="00261D36"/>
    <w:rsid w:val="0026291A"/>
    <w:rsid w:val="002741F7"/>
    <w:rsid w:val="00277FDA"/>
    <w:rsid w:val="002956FF"/>
    <w:rsid w:val="002A19D5"/>
    <w:rsid w:val="002C1B13"/>
    <w:rsid w:val="002C54AA"/>
    <w:rsid w:val="002C6DB5"/>
    <w:rsid w:val="002D0AAB"/>
    <w:rsid w:val="002D0D10"/>
    <w:rsid w:val="002D6D50"/>
    <w:rsid w:val="002E6D86"/>
    <w:rsid w:val="002F6A81"/>
    <w:rsid w:val="00304831"/>
    <w:rsid w:val="00310842"/>
    <w:rsid w:val="00310A8C"/>
    <w:rsid w:val="00334886"/>
    <w:rsid w:val="00342117"/>
    <w:rsid w:val="00342994"/>
    <w:rsid w:val="00347C02"/>
    <w:rsid w:val="00347FA8"/>
    <w:rsid w:val="00363CAD"/>
    <w:rsid w:val="00371094"/>
    <w:rsid w:val="00374425"/>
    <w:rsid w:val="00380C0C"/>
    <w:rsid w:val="00382525"/>
    <w:rsid w:val="00383DC2"/>
    <w:rsid w:val="00387AA7"/>
    <w:rsid w:val="00394C62"/>
    <w:rsid w:val="003A2679"/>
    <w:rsid w:val="003A2871"/>
    <w:rsid w:val="003A6D51"/>
    <w:rsid w:val="003B193B"/>
    <w:rsid w:val="003E2984"/>
    <w:rsid w:val="003F4858"/>
    <w:rsid w:val="00401EF7"/>
    <w:rsid w:val="00407693"/>
    <w:rsid w:val="0041360B"/>
    <w:rsid w:val="00415284"/>
    <w:rsid w:val="0043790B"/>
    <w:rsid w:val="0045729E"/>
    <w:rsid w:val="00471565"/>
    <w:rsid w:val="004748E9"/>
    <w:rsid w:val="00480CD0"/>
    <w:rsid w:val="004822A4"/>
    <w:rsid w:val="0048665C"/>
    <w:rsid w:val="00487634"/>
    <w:rsid w:val="004928D8"/>
    <w:rsid w:val="00493644"/>
    <w:rsid w:val="004955C3"/>
    <w:rsid w:val="00495662"/>
    <w:rsid w:val="00495C95"/>
    <w:rsid w:val="004A1D0B"/>
    <w:rsid w:val="004A48B5"/>
    <w:rsid w:val="004C12C1"/>
    <w:rsid w:val="004E2E4E"/>
    <w:rsid w:val="004F0545"/>
    <w:rsid w:val="00503D1E"/>
    <w:rsid w:val="005111A1"/>
    <w:rsid w:val="00511816"/>
    <w:rsid w:val="00511CA0"/>
    <w:rsid w:val="00512F4F"/>
    <w:rsid w:val="00530EFE"/>
    <w:rsid w:val="00535388"/>
    <w:rsid w:val="00544BC7"/>
    <w:rsid w:val="00566C79"/>
    <w:rsid w:val="00580F64"/>
    <w:rsid w:val="005A69C9"/>
    <w:rsid w:val="005B3F45"/>
    <w:rsid w:val="005D4C56"/>
    <w:rsid w:val="005D7D70"/>
    <w:rsid w:val="005D7FF1"/>
    <w:rsid w:val="005E085B"/>
    <w:rsid w:val="005E6E01"/>
    <w:rsid w:val="005F2DE8"/>
    <w:rsid w:val="00602D32"/>
    <w:rsid w:val="00603C9D"/>
    <w:rsid w:val="0060480A"/>
    <w:rsid w:val="006103AA"/>
    <w:rsid w:val="006151D4"/>
    <w:rsid w:val="00617176"/>
    <w:rsid w:val="00622563"/>
    <w:rsid w:val="00630E26"/>
    <w:rsid w:val="00652ACA"/>
    <w:rsid w:val="00662AEE"/>
    <w:rsid w:val="00662D78"/>
    <w:rsid w:val="00673C93"/>
    <w:rsid w:val="006901DE"/>
    <w:rsid w:val="006915C8"/>
    <w:rsid w:val="006B1498"/>
    <w:rsid w:val="006C0635"/>
    <w:rsid w:val="006C3AE9"/>
    <w:rsid w:val="006C5399"/>
    <w:rsid w:val="006D7DEA"/>
    <w:rsid w:val="006D7F95"/>
    <w:rsid w:val="00712147"/>
    <w:rsid w:val="00720056"/>
    <w:rsid w:val="0072252A"/>
    <w:rsid w:val="0072661F"/>
    <w:rsid w:val="00733211"/>
    <w:rsid w:val="0074609F"/>
    <w:rsid w:val="00746C7C"/>
    <w:rsid w:val="00761A1C"/>
    <w:rsid w:val="00775D90"/>
    <w:rsid w:val="00786F7F"/>
    <w:rsid w:val="007A0743"/>
    <w:rsid w:val="007A74C2"/>
    <w:rsid w:val="007B19E8"/>
    <w:rsid w:val="007C0319"/>
    <w:rsid w:val="007C3C5D"/>
    <w:rsid w:val="007C67B2"/>
    <w:rsid w:val="007C76D3"/>
    <w:rsid w:val="007D7EC3"/>
    <w:rsid w:val="007E4475"/>
    <w:rsid w:val="008000E7"/>
    <w:rsid w:val="00801B7A"/>
    <w:rsid w:val="00803C00"/>
    <w:rsid w:val="00810AE4"/>
    <w:rsid w:val="00814822"/>
    <w:rsid w:val="008434BA"/>
    <w:rsid w:val="00850475"/>
    <w:rsid w:val="008574B4"/>
    <w:rsid w:val="008579D4"/>
    <w:rsid w:val="00861DC1"/>
    <w:rsid w:val="00871741"/>
    <w:rsid w:val="008A4E78"/>
    <w:rsid w:val="008A72C2"/>
    <w:rsid w:val="008B4097"/>
    <w:rsid w:val="008B6155"/>
    <w:rsid w:val="008C5FF4"/>
    <w:rsid w:val="008D3E02"/>
    <w:rsid w:val="008D5674"/>
    <w:rsid w:val="008D604D"/>
    <w:rsid w:val="008E0059"/>
    <w:rsid w:val="00900933"/>
    <w:rsid w:val="00924EC2"/>
    <w:rsid w:val="00927ECE"/>
    <w:rsid w:val="00930CCF"/>
    <w:rsid w:val="00934D29"/>
    <w:rsid w:val="00942385"/>
    <w:rsid w:val="009501B3"/>
    <w:rsid w:val="00951324"/>
    <w:rsid w:val="009521E3"/>
    <w:rsid w:val="00961610"/>
    <w:rsid w:val="0096305A"/>
    <w:rsid w:val="00970177"/>
    <w:rsid w:val="009811E4"/>
    <w:rsid w:val="00981949"/>
    <w:rsid w:val="0098320D"/>
    <w:rsid w:val="0098546A"/>
    <w:rsid w:val="00986A64"/>
    <w:rsid w:val="00997494"/>
    <w:rsid w:val="009A3718"/>
    <w:rsid w:val="009B3C2B"/>
    <w:rsid w:val="009C1FCA"/>
    <w:rsid w:val="009C202A"/>
    <w:rsid w:val="009C2FD1"/>
    <w:rsid w:val="009D147A"/>
    <w:rsid w:val="009D1697"/>
    <w:rsid w:val="009D34F9"/>
    <w:rsid w:val="009F1FF2"/>
    <w:rsid w:val="009F2192"/>
    <w:rsid w:val="009F5D70"/>
    <w:rsid w:val="009F7E0E"/>
    <w:rsid w:val="009F7F12"/>
    <w:rsid w:val="00A031A3"/>
    <w:rsid w:val="00A06667"/>
    <w:rsid w:val="00A15CBE"/>
    <w:rsid w:val="00A2121A"/>
    <w:rsid w:val="00A240EC"/>
    <w:rsid w:val="00A274DC"/>
    <w:rsid w:val="00A31B30"/>
    <w:rsid w:val="00A34416"/>
    <w:rsid w:val="00A37D0A"/>
    <w:rsid w:val="00A441DB"/>
    <w:rsid w:val="00A636FE"/>
    <w:rsid w:val="00A649B7"/>
    <w:rsid w:val="00A70C59"/>
    <w:rsid w:val="00A852D1"/>
    <w:rsid w:val="00A868FD"/>
    <w:rsid w:val="00A87D32"/>
    <w:rsid w:val="00A9144B"/>
    <w:rsid w:val="00A960F1"/>
    <w:rsid w:val="00AA18D0"/>
    <w:rsid w:val="00AB0BB4"/>
    <w:rsid w:val="00AB7B34"/>
    <w:rsid w:val="00AC5FEB"/>
    <w:rsid w:val="00AD1EBA"/>
    <w:rsid w:val="00AD7B03"/>
    <w:rsid w:val="00AE0F1E"/>
    <w:rsid w:val="00AE42E4"/>
    <w:rsid w:val="00AE54EF"/>
    <w:rsid w:val="00AE71FA"/>
    <w:rsid w:val="00AF3885"/>
    <w:rsid w:val="00AF4465"/>
    <w:rsid w:val="00AF70EC"/>
    <w:rsid w:val="00B01BF8"/>
    <w:rsid w:val="00B12A4F"/>
    <w:rsid w:val="00B23E6B"/>
    <w:rsid w:val="00B27F61"/>
    <w:rsid w:val="00B45F61"/>
    <w:rsid w:val="00B53DEF"/>
    <w:rsid w:val="00B543C3"/>
    <w:rsid w:val="00B6188B"/>
    <w:rsid w:val="00B63FC5"/>
    <w:rsid w:val="00B7406D"/>
    <w:rsid w:val="00BA5E34"/>
    <w:rsid w:val="00BB05C8"/>
    <w:rsid w:val="00BC6288"/>
    <w:rsid w:val="00BD22B4"/>
    <w:rsid w:val="00BD4535"/>
    <w:rsid w:val="00BE17CA"/>
    <w:rsid w:val="00BE62FC"/>
    <w:rsid w:val="00C11B51"/>
    <w:rsid w:val="00C12E44"/>
    <w:rsid w:val="00C203BE"/>
    <w:rsid w:val="00C21926"/>
    <w:rsid w:val="00C43EE2"/>
    <w:rsid w:val="00C44BFF"/>
    <w:rsid w:val="00C61540"/>
    <w:rsid w:val="00C6512E"/>
    <w:rsid w:val="00C6736C"/>
    <w:rsid w:val="00C67E50"/>
    <w:rsid w:val="00C8123E"/>
    <w:rsid w:val="00CA2D53"/>
    <w:rsid w:val="00CB3AA8"/>
    <w:rsid w:val="00CB3BA9"/>
    <w:rsid w:val="00CB58EB"/>
    <w:rsid w:val="00CC2DB8"/>
    <w:rsid w:val="00CD6115"/>
    <w:rsid w:val="00CD718F"/>
    <w:rsid w:val="00CE06ED"/>
    <w:rsid w:val="00CE2E46"/>
    <w:rsid w:val="00CE520A"/>
    <w:rsid w:val="00CE6A42"/>
    <w:rsid w:val="00CF1AD2"/>
    <w:rsid w:val="00CF3AF2"/>
    <w:rsid w:val="00D108EF"/>
    <w:rsid w:val="00D114F5"/>
    <w:rsid w:val="00D17B53"/>
    <w:rsid w:val="00D209E1"/>
    <w:rsid w:val="00D332A6"/>
    <w:rsid w:val="00D53915"/>
    <w:rsid w:val="00D60574"/>
    <w:rsid w:val="00D62B5D"/>
    <w:rsid w:val="00D631D5"/>
    <w:rsid w:val="00D73A71"/>
    <w:rsid w:val="00D73E53"/>
    <w:rsid w:val="00D87893"/>
    <w:rsid w:val="00D909C8"/>
    <w:rsid w:val="00D90C5D"/>
    <w:rsid w:val="00D926DB"/>
    <w:rsid w:val="00D940CC"/>
    <w:rsid w:val="00D94D10"/>
    <w:rsid w:val="00D95895"/>
    <w:rsid w:val="00D97C14"/>
    <w:rsid w:val="00DA2878"/>
    <w:rsid w:val="00DB18BB"/>
    <w:rsid w:val="00DC2305"/>
    <w:rsid w:val="00DC39B5"/>
    <w:rsid w:val="00DE327A"/>
    <w:rsid w:val="00DF3C1E"/>
    <w:rsid w:val="00DF616D"/>
    <w:rsid w:val="00E0033C"/>
    <w:rsid w:val="00E00C01"/>
    <w:rsid w:val="00E03DE3"/>
    <w:rsid w:val="00E169A2"/>
    <w:rsid w:val="00E24128"/>
    <w:rsid w:val="00E241E1"/>
    <w:rsid w:val="00E32FA0"/>
    <w:rsid w:val="00E4314A"/>
    <w:rsid w:val="00E47F73"/>
    <w:rsid w:val="00E63BE4"/>
    <w:rsid w:val="00E77DE1"/>
    <w:rsid w:val="00E87637"/>
    <w:rsid w:val="00E922BD"/>
    <w:rsid w:val="00E95F21"/>
    <w:rsid w:val="00EA0F4C"/>
    <w:rsid w:val="00EA2F0E"/>
    <w:rsid w:val="00ED7611"/>
    <w:rsid w:val="00EE3A6F"/>
    <w:rsid w:val="00EF2BB1"/>
    <w:rsid w:val="00F21EFE"/>
    <w:rsid w:val="00F27A3C"/>
    <w:rsid w:val="00F341FD"/>
    <w:rsid w:val="00F46478"/>
    <w:rsid w:val="00F47DE7"/>
    <w:rsid w:val="00F56210"/>
    <w:rsid w:val="00F6664A"/>
    <w:rsid w:val="00F67D45"/>
    <w:rsid w:val="00F72F80"/>
    <w:rsid w:val="00F75681"/>
    <w:rsid w:val="00F95D0E"/>
    <w:rsid w:val="00F97AC5"/>
    <w:rsid w:val="00FA523A"/>
    <w:rsid w:val="00FB4CE5"/>
    <w:rsid w:val="00FB7122"/>
    <w:rsid w:val="00FC0021"/>
    <w:rsid w:val="00FC44AD"/>
    <w:rsid w:val="00FD5B0F"/>
    <w:rsid w:val="00FD68BF"/>
    <w:rsid w:val="00FE0506"/>
    <w:rsid w:val="00FE17B7"/>
    <w:rsid w:val="00FE272D"/>
    <w:rsid w:val="00FE6821"/>
    <w:rsid w:val="00FF674A"/>
    <w:rsid w:val="0E016C68"/>
    <w:rsid w:val="14460715"/>
    <w:rsid w:val="2D12008F"/>
    <w:rsid w:val="504C74FC"/>
    <w:rsid w:val="54A23F88"/>
    <w:rsid w:val="5B740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99F2A6"/>
  <w15:docId w15:val="{7698B830-BD22-46D1-8DE5-D60CC590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rPr>
      <w:sz w:val="18"/>
      <w:szCs w:val="18"/>
    </w:rPr>
  </w:style>
  <w:style w:type="paragraph" w:styleId="ab">
    <w:name w:val="List Paragraph"/>
    <w:basedOn w:val="a"/>
    <w:uiPriority w:val="34"/>
    <w:qFormat/>
    <w:pPr>
      <w:ind w:firstLineChars="200" w:firstLine="420"/>
    </w:pPr>
  </w:style>
  <w:style w:type="character" w:customStyle="1" w:styleId="a5">
    <w:name w:val="批注框文本 字符"/>
    <w:basedOn w:val="a0"/>
    <w:link w:val="a4"/>
    <w:uiPriority w:val="99"/>
    <w:semiHidden/>
    <w:rPr>
      <w:sz w:val="18"/>
      <w:szCs w:val="18"/>
    </w:rPr>
  </w:style>
  <w:style w:type="character" w:styleId="ac">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495371">
      <w:bodyDiv w:val="1"/>
      <w:marLeft w:val="0"/>
      <w:marRight w:val="0"/>
      <w:marTop w:val="0"/>
      <w:marBottom w:val="0"/>
      <w:divBdr>
        <w:top w:val="none" w:sz="0" w:space="0" w:color="auto"/>
        <w:left w:val="none" w:sz="0" w:space="0" w:color="auto"/>
        <w:bottom w:val="none" w:sz="0" w:space="0" w:color="auto"/>
        <w:right w:val="none" w:sz="0" w:space="0" w:color="auto"/>
      </w:divBdr>
    </w:div>
    <w:div w:id="337274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1527</TotalTime>
  <Pages>4</Pages>
  <Words>326</Words>
  <Characters>1864</Characters>
  <Application>Microsoft Office Word</Application>
  <DocSecurity>0</DocSecurity>
  <Lines>15</Lines>
  <Paragraphs>4</Paragraphs>
  <ScaleCrop>false</ScaleCrop>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 Zhi Hao</dc:creator>
  <cp:lastModifiedBy>Zhang, Jian Li</cp:lastModifiedBy>
  <cp:revision>15</cp:revision>
  <cp:lastPrinted>2021-12-07T01:50:00Z</cp:lastPrinted>
  <dcterms:created xsi:type="dcterms:W3CDTF">2021-04-21T00:50:00Z</dcterms:created>
  <dcterms:modified xsi:type="dcterms:W3CDTF">2021-12-08T06:19:00Z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